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30225817"/>
        <w:placeholder>
          <w:docPart w:val="7552512B42AB47E6A2B536E919325F11"/>
        </w:placeholder>
      </w:sdtPr>
      <w:sdtEndPr/>
      <w:sdtContent>
        <w:p w14:paraId="38533A54" w14:textId="3968BD29" w:rsidR="007A182A" w:rsidRPr="007A182A" w:rsidRDefault="004812D6" w:rsidP="007A182A">
          <w:pPr>
            <w:pStyle w:val="QSHeadohneNummerierung"/>
          </w:pPr>
          <w:r>
            <w:t>Arbeitshilfe</w:t>
          </w:r>
        </w:p>
      </w:sdtContent>
    </w:sdt>
    <w:bookmarkStart w:id="0" w:name="_Toc135742693"/>
    <w:p w14:paraId="6BF16CB3" w14:textId="2B1365CF" w:rsidR="007A182A" w:rsidRDefault="00670BA7" w:rsidP="007A182A">
      <w:pPr>
        <w:pStyle w:val="QSHead2Ebene"/>
        <w:numPr>
          <w:ilvl w:val="0"/>
          <w:numId w:val="0"/>
        </w:numPr>
      </w:pPr>
      <w:sdt>
        <w:sdtPr>
          <w:id w:val="893308384"/>
          <w:placeholder>
            <w:docPart w:val="DAB1A1E3459F4AF8ADC034483B2D1E37"/>
          </w:placeholder>
        </w:sdtPr>
        <w:sdtEndPr/>
        <w:sdtContent>
          <w:r w:rsidR="004812D6" w:rsidRPr="004812D6">
            <w:t>Eigenkontrollcheckliste für die Bearbeitung Obst, Gemüse, Kartoffeln</w:t>
          </w:r>
        </w:sdtContent>
      </w:sdt>
      <w:bookmarkEnd w:id="0"/>
    </w:p>
    <w:p w14:paraId="27E3F41B" w14:textId="04454F5E" w:rsidR="007A182A" w:rsidRPr="007A182A" w:rsidRDefault="007A182A" w:rsidP="007A182A">
      <w:pPr>
        <w:pStyle w:val="QSStandardtext"/>
      </w:pPr>
    </w:p>
    <w:p w14:paraId="6F188AFE" w14:textId="19A92EE1" w:rsidR="00C00596" w:rsidRDefault="004812D6" w:rsidP="00C00596">
      <w:pPr>
        <w:pStyle w:val="QSStandardtext"/>
      </w:pPr>
      <w:r w:rsidRPr="004812D6">
        <w:t>zur Anlage 11.2 des Leitfadens QS-GAP</w:t>
      </w:r>
    </w:p>
    <w:p w14:paraId="0A7829D6" w14:textId="49CC4AB9" w:rsidR="004812D6" w:rsidRDefault="004812D6" w:rsidP="00C00596">
      <w:pPr>
        <w:pStyle w:val="QSStandardtext"/>
      </w:pPr>
      <w:r w:rsidRPr="003C5381">
        <w:rPr>
          <w:noProof/>
          <w:sz w:val="26"/>
          <w:szCs w:val="32"/>
          <w:lang w:eastAsia="de-DE"/>
        </w:rPr>
        <mc:AlternateContent>
          <mc:Choice Requires="wps">
            <w:drawing>
              <wp:anchor distT="0" distB="0" distL="114300" distR="114300" simplePos="0" relativeHeight="251658241" behindDoc="0" locked="0" layoutInCell="1" allowOverlap="1" wp14:anchorId="6FF8EF72" wp14:editId="684B7126">
                <wp:simplePos x="0" y="0"/>
                <wp:positionH relativeFrom="margin">
                  <wp:align>right</wp:align>
                </wp:positionH>
                <wp:positionV relativeFrom="page">
                  <wp:posOffset>2605405</wp:posOffset>
                </wp:positionV>
                <wp:extent cx="1819275" cy="2514600"/>
                <wp:effectExtent l="0" t="0" r="28575" b="1905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514600"/>
                        </a:xfrm>
                        <a:prstGeom prst="rect">
                          <a:avLst/>
                        </a:prstGeom>
                        <a:noFill/>
                        <a:ln w="15875">
                          <a:solidFill>
                            <a:srgbClr val="C8DDF0"/>
                          </a:solidFill>
                          <a:miter lim="800000"/>
                          <a:headEnd/>
                          <a:tailEnd/>
                        </a:ln>
                      </wps:spPr>
                      <wps:txbx>
                        <w:txbxContent>
                          <w:p w14:paraId="3F02149F" w14:textId="77777777" w:rsidR="004812D6" w:rsidRDefault="004812D6" w:rsidP="004812D6">
                            <w:r>
                              <w:rPr>
                                <w:b/>
                                <w:noProof/>
                                <w:color w:val="FF0000"/>
                                <w:lang w:eastAsia="de-DE"/>
                              </w:rPr>
                              <w:drawing>
                                <wp:inline distT="0" distB="0" distL="0" distR="0" wp14:anchorId="32B31D82" wp14:editId="1C7FD035">
                                  <wp:extent cx="449130" cy="544875"/>
                                  <wp:effectExtent l="95250" t="76200" r="65405" b="647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uehbirne_shutterstock_106758101.jpg"/>
                                          <pic:cNvPicPr/>
                                        </pic:nvPicPr>
                                        <pic:blipFill>
                                          <a:blip r:embed="rId12" cstate="print">
                                            <a:extLst>
                                              <a:ext uri="{28A0092B-C50C-407E-A947-70E740481C1C}">
                                                <a14:useLocalDpi xmlns:a14="http://schemas.microsoft.com/office/drawing/2010/main" val="0"/>
                                              </a:ext>
                                            </a:extLst>
                                          </a:blip>
                                          <a:stretch>
                                            <a:fillRect/>
                                          </a:stretch>
                                        </pic:blipFill>
                                        <pic:spPr>
                                          <a:xfrm rot="1343874">
                                            <a:off x="0" y="0"/>
                                            <a:ext cx="450421" cy="546441"/>
                                          </a:xfrm>
                                          <a:prstGeom prst="rect">
                                            <a:avLst/>
                                          </a:prstGeom>
                                        </pic:spPr>
                                      </pic:pic>
                                    </a:graphicData>
                                  </a:graphic>
                                </wp:inline>
                              </w:drawing>
                            </w:r>
                            <w:r>
                              <w:rPr>
                                <w:b/>
                                <w:color w:val="FF0000"/>
                                <w:sz w:val="16"/>
                              </w:rPr>
                              <w:t>[</w:t>
                            </w:r>
                            <w:r w:rsidRPr="00261E92">
                              <w:rPr>
                                <w:b/>
                                <w:color w:val="FF0000"/>
                              </w:rPr>
                              <w:t>K.O.]</w:t>
                            </w:r>
                            <w:r>
                              <w:rPr>
                                <w:b/>
                                <w:color w:val="FF0000"/>
                              </w:rPr>
                              <w:t xml:space="preserve"> </w:t>
                            </w:r>
                            <w:r w:rsidRPr="00F403E5">
                              <w:rPr>
                                <w:b/>
                              </w:rPr>
                              <w:t xml:space="preserve">Kriterien </w:t>
                            </w:r>
                            <w:r w:rsidRPr="00F403E5">
                              <w:t>sind Anforderungen mit</w:t>
                            </w:r>
                            <w:r w:rsidRPr="00F403E5">
                              <w:rPr>
                                <w:b/>
                              </w:rPr>
                              <w:t xml:space="preserve"> besonders kritischem </w:t>
                            </w:r>
                            <w:r>
                              <w:t>Einfluss auf die</w:t>
                            </w:r>
                            <w:r>
                              <w:br/>
                            </w:r>
                            <w:r w:rsidRPr="00F403E5">
                              <w:t>Lebensmitte</w:t>
                            </w:r>
                            <w:r>
                              <w:t>lsicherheit oder das QS-System.</w:t>
                            </w:r>
                          </w:p>
                          <w:p w14:paraId="4DDDE96F" w14:textId="77777777" w:rsidR="004812D6" w:rsidRDefault="004812D6" w:rsidP="004812D6"/>
                          <w:p w14:paraId="555120B6" w14:textId="77777777" w:rsidR="004812D6" w:rsidRPr="00F403E5" w:rsidRDefault="004812D6" w:rsidP="004812D6">
                            <w:r w:rsidRPr="00F403E5">
                              <w:t>Beachten Sie, dass Sie die</w:t>
                            </w:r>
                            <w:r w:rsidRPr="00F403E5">
                              <w:rPr>
                                <w:b/>
                              </w:rPr>
                              <w:t xml:space="preserve"> Lieferberechtigung </w:t>
                            </w:r>
                            <w:r w:rsidRPr="00F403E5">
                              <w:t xml:space="preserve">ins QS-System </w:t>
                            </w:r>
                            <w:proofErr w:type="gramStart"/>
                            <w:r>
                              <w:rPr>
                                <w:b/>
                              </w:rPr>
                              <w:t>verlieren</w:t>
                            </w:r>
                            <w:proofErr w:type="gramEnd"/>
                            <w:r>
                              <w:rPr>
                                <w:b/>
                              </w:rPr>
                              <w:br/>
                            </w:r>
                            <w:r w:rsidRPr="00F403E5">
                              <w:rPr>
                                <w:b/>
                              </w:rPr>
                              <w:t>können</w:t>
                            </w:r>
                            <w:r w:rsidRPr="00F403E5">
                              <w:t>, wenn Sie sie nicht erfüllen!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8EF72" id="_x0000_t202" coordsize="21600,21600" o:spt="202" path="m,l,21600r21600,l21600,xe">
                <v:stroke joinstyle="miter"/>
                <v:path gradientshapeok="t" o:connecttype="rect"/>
              </v:shapetype>
              <v:shape id="Textfeld 2" o:spid="_x0000_s1026" type="#_x0000_t202" style="position:absolute;margin-left:92.05pt;margin-top:205.15pt;width:143.25pt;height:198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" filled="f" strokecolor="#c8ddf0" strokeweight="1.25pt">
                <v:textbox>
                  <w:txbxContent>
                    <w:p w14:paraId="3F02149F" w14:textId="77777777" w:rsidR="004812D6" w:rsidRDefault="004812D6" w:rsidP="004812D6">
                      <w:r>
                        <w:rPr>
                          <w:b/>
                          <w:noProof/>
                          <w:color w:val="FF0000"/>
                          <w:lang w:eastAsia="de-DE"/>
                        </w:rPr>
                        <w:drawing>
                          <wp:inline distT="0" distB="0" distL="0" distR="0" wp14:anchorId="32B31D82" wp14:editId="1C7FD035">
                            <wp:extent cx="449130" cy="544875"/>
                            <wp:effectExtent l="95250" t="76200" r="65405" b="647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uehbirne_shutterstock_106758101.jpg"/>
                                    <pic:cNvPicPr/>
                                  </pic:nvPicPr>
                                  <pic:blipFill>
                                    <a:blip r:embed="rId12" cstate="print">
                                      <a:extLst>
                                        <a:ext uri="{28A0092B-C50C-407E-A947-70E740481C1C}">
                                          <a14:useLocalDpi xmlns:a14="http://schemas.microsoft.com/office/drawing/2010/main" val="0"/>
                                        </a:ext>
                                      </a:extLst>
                                    </a:blip>
                                    <a:stretch>
                                      <a:fillRect/>
                                    </a:stretch>
                                  </pic:blipFill>
                                  <pic:spPr>
                                    <a:xfrm rot="1343874">
                                      <a:off x="0" y="0"/>
                                      <a:ext cx="450421" cy="546441"/>
                                    </a:xfrm>
                                    <a:prstGeom prst="rect">
                                      <a:avLst/>
                                    </a:prstGeom>
                                  </pic:spPr>
                                </pic:pic>
                              </a:graphicData>
                            </a:graphic>
                          </wp:inline>
                        </w:drawing>
                      </w:r>
                      <w:r>
                        <w:rPr>
                          <w:b/>
                          <w:color w:val="FF0000"/>
                          <w:sz w:val="16"/>
                        </w:rPr>
                        <w:t>[</w:t>
                      </w:r>
                      <w:r w:rsidRPr="00261E92">
                        <w:rPr>
                          <w:b/>
                          <w:color w:val="FF0000"/>
                        </w:rPr>
                        <w:t>K.O.]</w:t>
                      </w:r>
                      <w:r>
                        <w:rPr>
                          <w:b/>
                          <w:color w:val="FF0000"/>
                        </w:rPr>
                        <w:t xml:space="preserve"> </w:t>
                      </w:r>
                      <w:r w:rsidRPr="00F403E5">
                        <w:rPr>
                          <w:b/>
                        </w:rPr>
                        <w:t xml:space="preserve">Kriterien </w:t>
                      </w:r>
                      <w:r w:rsidRPr="00F403E5">
                        <w:t>sind Anforderungen mit</w:t>
                      </w:r>
                      <w:r w:rsidRPr="00F403E5">
                        <w:rPr>
                          <w:b/>
                        </w:rPr>
                        <w:t xml:space="preserve"> besonders kritischem </w:t>
                      </w:r>
                      <w:r>
                        <w:t>Einfluss auf die</w:t>
                      </w:r>
                      <w:r>
                        <w:br/>
                      </w:r>
                      <w:r w:rsidRPr="00F403E5">
                        <w:t>Lebensmitte</w:t>
                      </w:r>
                      <w:r>
                        <w:t>lsicherheit oder das QS-System.</w:t>
                      </w:r>
                    </w:p>
                    <w:p w14:paraId="4DDDE96F" w14:textId="77777777" w:rsidR="004812D6" w:rsidRDefault="004812D6" w:rsidP="004812D6"/>
                    <w:p w14:paraId="555120B6" w14:textId="77777777" w:rsidR="004812D6" w:rsidRPr="00F403E5" w:rsidRDefault="004812D6" w:rsidP="004812D6">
                      <w:r w:rsidRPr="00F403E5">
                        <w:t>Beachten Sie, dass Sie die</w:t>
                      </w:r>
                      <w:r w:rsidRPr="00F403E5">
                        <w:rPr>
                          <w:b/>
                        </w:rPr>
                        <w:t xml:space="preserve"> Lieferberechtigung </w:t>
                      </w:r>
                      <w:r w:rsidRPr="00F403E5">
                        <w:t xml:space="preserve">ins QS-System </w:t>
                      </w:r>
                      <w:proofErr w:type="gramStart"/>
                      <w:r>
                        <w:rPr>
                          <w:b/>
                        </w:rPr>
                        <w:t>verlieren</w:t>
                      </w:r>
                      <w:proofErr w:type="gramEnd"/>
                      <w:r>
                        <w:rPr>
                          <w:b/>
                        </w:rPr>
                        <w:br/>
                      </w:r>
                      <w:r w:rsidRPr="00F403E5">
                        <w:rPr>
                          <w:b/>
                        </w:rPr>
                        <w:t>können</w:t>
                      </w:r>
                      <w:r w:rsidRPr="00F403E5">
                        <w:t>, wenn Sie sie nicht erfüllen!</w:t>
                      </w:r>
                    </w:p>
                  </w:txbxContent>
                </v:textbox>
                <w10:wrap type="square" anchorx="margin" anchory="page"/>
              </v:shape>
            </w:pict>
          </mc:Fallback>
        </mc:AlternateContent>
      </w:r>
    </w:p>
    <w:p w14:paraId="68C3B234" w14:textId="77777777" w:rsidR="004812D6" w:rsidRDefault="004812D6" w:rsidP="004812D6">
      <w:pPr>
        <w:pStyle w:val="QSStandardtext"/>
      </w:pPr>
      <w:r>
        <w:t xml:space="preserve">Diese Checkliste können Sie für die Dokumentation Ihrer Eigenkontrolle verwenden. Die </w:t>
      </w:r>
      <w:r w:rsidRPr="004812D6">
        <w:rPr>
          <w:b/>
          <w:bCs/>
        </w:rPr>
        <w:t>Eigenkontrolle</w:t>
      </w:r>
      <w:r>
        <w:t xml:space="preserve"> ist </w:t>
      </w:r>
      <w:r w:rsidRPr="004812D6">
        <w:rPr>
          <w:b/>
          <w:bCs/>
        </w:rPr>
        <w:t>mindestens einmal im Jahr</w:t>
      </w:r>
      <w:r>
        <w:t xml:space="preserve"> durchzuführen. </w:t>
      </w:r>
    </w:p>
    <w:p w14:paraId="36987638" w14:textId="1F028568" w:rsidR="004812D6" w:rsidRDefault="004812D6" w:rsidP="004812D6">
      <w:pPr>
        <w:pStyle w:val="QSStandardtext"/>
      </w:pPr>
      <w:r>
        <w:t xml:space="preserve">In der Eigenkontrollcheckliste sind alle QS-Anforderungen systematisch erfasst. Im Aufbau entspricht sie der Anlage 11.2 zum Leitfaden QS-GAP, so dass Sie die Anforderungen dort ausführlich nachlesen können. </w:t>
      </w:r>
    </w:p>
    <w:p w14:paraId="2356CD7C" w14:textId="16C39DF5" w:rsidR="004812D6" w:rsidRDefault="004812D6" w:rsidP="004812D6">
      <w:pPr>
        <w:pStyle w:val="QSStandardtext"/>
      </w:pPr>
      <w:r>
        <w:t>Die Anlage 11.2 können Sie von Ihrem Bündler beziehen oder kostenlos unter www.q-s.de herunterladen.</w:t>
      </w:r>
    </w:p>
    <w:p w14:paraId="1B9934A7" w14:textId="0D036915" w:rsidR="002D724A" w:rsidRDefault="002D724A" w:rsidP="002D724A"/>
    <w:p w14:paraId="56E2F81C" w14:textId="779ACB0E" w:rsidR="004812D6" w:rsidRDefault="004812D6" w:rsidP="002D724A"/>
    <w:p w14:paraId="086CD778" w14:textId="218D680E" w:rsidR="004812D6" w:rsidRDefault="004812D6" w:rsidP="002D724A"/>
    <w:p w14:paraId="48DDA98B" w14:textId="7ABE05C5" w:rsidR="004812D6" w:rsidRDefault="004812D6" w:rsidP="002D724A"/>
    <w:p w14:paraId="66F05352" w14:textId="2CB95B43" w:rsidR="004812D6" w:rsidRDefault="004812D6" w:rsidP="002D724A"/>
    <w:p w14:paraId="5DEEF773" w14:textId="0B60FA8F" w:rsidR="004812D6" w:rsidRDefault="004812D6" w:rsidP="002D724A"/>
    <w:p w14:paraId="227901D0" w14:textId="28CF11AE" w:rsidR="00BE2E37" w:rsidRDefault="00BE2E37" w:rsidP="002D724A"/>
    <w:p w14:paraId="2AE5F9AF" w14:textId="53A86E43" w:rsidR="00DC644F" w:rsidRDefault="00DC644F" w:rsidP="002D724A"/>
    <w:p w14:paraId="7F9AE950" w14:textId="74F58E42" w:rsidR="00DC644F" w:rsidRDefault="00DC644F" w:rsidP="002D724A"/>
    <w:p w14:paraId="0B5F5EE9" w14:textId="64C8B788" w:rsidR="00DC644F" w:rsidRDefault="00DC644F" w:rsidP="002D724A"/>
    <w:p w14:paraId="0335C0AA" w14:textId="77777777" w:rsidR="00DC644F" w:rsidRDefault="00DC644F" w:rsidP="002D724A"/>
    <w:p w14:paraId="62FA05C2" w14:textId="77777777" w:rsidR="004812D6" w:rsidRDefault="004812D6" w:rsidP="002D724A"/>
    <w:tbl>
      <w:tblPr>
        <w:tblStyle w:val="QSQualittundSicherheitGmbH2"/>
        <w:tblW w:w="9923" w:type="dxa"/>
        <w:tblLayout w:type="fixed"/>
        <w:tblLook w:val="01E0" w:firstRow="1" w:lastRow="1" w:firstColumn="1" w:lastColumn="1" w:noHBand="0" w:noVBand="0"/>
      </w:tblPr>
      <w:tblGrid>
        <w:gridCol w:w="9923"/>
      </w:tblGrid>
      <w:tr w:rsidR="00BE2E37" w:rsidRPr="002F1AE8" w14:paraId="738CB335" w14:textId="77777777" w:rsidTr="002D2943">
        <w:trPr>
          <w:cnfStyle w:val="100000000000" w:firstRow="1" w:lastRow="0" w:firstColumn="0" w:lastColumn="0" w:oddVBand="0" w:evenVBand="0" w:oddHBand="0" w:evenHBand="0" w:firstRowFirstColumn="0" w:firstRowLastColumn="0" w:lastRowFirstColumn="0" w:lastRowLastColumn="0"/>
        </w:trPr>
        <w:tc>
          <w:tcPr>
            <w:tcW w:w="9923" w:type="dxa"/>
          </w:tcPr>
          <w:p w14:paraId="228C184B" w14:textId="77777777" w:rsidR="00BE2E37" w:rsidRPr="002F1AE8" w:rsidRDefault="00BE2E37" w:rsidP="002D2943">
            <w:r w:rsidRPr="00683262">
              <w:t>Betriebsdaten</w:t>
            </w:r>
          </w:p>
        </w:tc>
      </w:tr>
      <w:tr w:rsidR="00BE2E37" w:rsidRPr="002F1AE8" w14:paraId="05F9AB6C" w14:textId="77777777" w:rsidTr="002D2943">
        <w:tc>
          <w:tcPr>
            <w:tcW w:w="9923" w:type="dxa"/>
          </w:tcPr>
          <w:p w14:paraId="77C400C5" w14:textId="77777777" w:rsidR="00BE2E37" w:rsidRDefault="00BE2E37" w:rsidP="002D2943">
            <w:r w:rsidRPr="00683262">
              <w:t>Name des Betriebs</w:t>
            </w:r>
          </w:p>
          <w:p w14:paraId="355E83F9" w14:textId="77777777" w:rsidR="00BE2E37" w:rsidRPr="002F1AE8" w:rsidRDefault="00BE2E37" w:rsidP="002D2943"/>
        </w:tc>
      </w:tr>
      <w:tr w:rsidR="00BE2E37" w:rsidRPr="002F1AE8" w14:paraId="31A9E6E1" w14:textId="77777777" w:rsidTr="002D2943">
        <w:tc>
          <w:tcPr>
            <w:tcW w:w="9923" w:type="dxa"/>
          </w:tcPr>
          <w:p w14:paraId="5631F80B" w14:textId="77777777" w:rsidR="00BE2E37" w:rsidRDefault="00BE2E37" w:rsidP="002D2943">
            <w:r>
              <w:t>Straße und Hausnummer</w:t>
            </w:r>
          </w:p>
          <w:p w14:paraId="5605A579" w14:textId="77777777" w:rsidR="00BE2E37" w:rsidRPr="00683262" w:rsidRDefault="00BE2E37" w:rsidP="002D2943">
            <w:r>
              <w:t>Postleitzahl und Ort</w:t>
            </w:r>
          </w:p>
        </w:tc>
      </w:tr>
      <w:tr w:rsidR="00BE2E37" w:rsidRPr="002F1AE8" w14:paraId="47157B91" w14:textId="77777777" w:rsidTr="002D2943">
        <w:tc>
          <w:tcPr>
            <w:tcW w:w="9923" w:type="dxa"/>
          </w:tcPr>
          <w:p w14:paraId="5E0B09FF" w14:textId="77777777" w:rsidR="00BE2E37" w:rsidRDefault="00BE2E37" w:rsidP="002D2943">
            <w:r w:rsidRPr="00683262">
              <w:t>QS-Standortnummer (OGK-Nr.) und Produktionsart(en)</w:t>
            </w:r>
          </w:p>
          <w:p w14:paraId="688B67AE" w14:textId="77777777" w:rsidR="00BE2E37" w:rsidRDefault="00BE2E37" w:rsidP="002D2943"/>
        </w:tc>
      </w:tr>
      <w:tr w:rsidR="00BE2E37" w:rsidRPr="002F1AE8" w14:paraId="30659BF7" w14:textId="77777777" w:rsidTr="002D2943">
        <w:tc>
          <w:tcPr>
            <w:tcW w:w="9923" w:type="dxa"/>
          </w:tcPr>
          <w:p w14:paraId="1E323F19" w14:textId="77777777" w:rsidR="00BE2E37" w:rsidRDefault="00BE2E37" w:rsidP="002D2943">
            <w:r w:rsidRPr="00683262">
              <w:t>Ansprechpartner, gesetzlicher Vertreter</w:t>
            </w:r>
          </w:p>
          <w:p w14:paraId="08AB5842" w14:textId="77777777" w:rsidR="00BE2E37" w:rsidRPr="00683262" w:rsidRDefault="00BE2E37" w:rsidP="002D2943"/>
        </w:tc>
      </w:tr>
    </w:tbl>
    <w:p w14:paraId="451D3137" w14:textId="77777777" w:rsidR="00BE2E37" w:rsidRDefault="00BE2E37" w:rsidP="00BE2E37">
      <w:pPr>
        <w:pStyle w:val="QSStandardtext"/>
      </w:pPr>
    </w:p>
    <w:tbl>
      <w:tblPr>
        <w:tblW w:w="9921" w:type="dxa"/>
        <w:tblLook w:val="04A0" w:firstRow="1" w:lastRow="0" w:firstColumn="1" w:lastColumn="0" w:noHBand="0" w:noVBand="1"/>
      </w:tblPr>
      <w:tblGrid>
        <w:gridCol w:w="4677"/>
        <w:gridCol w:w="567"/>
        <w:gridCol w:w="4677"/>
      </w:tblGrid>
      <w:tr w:rsidR="00BE2E37" w14:paraId="704898EB" w14:textId="77777777" w:rsidTr="002D2943">
        <w:trPr>
          <w:trHeight w:val="850"/>
        </w:trPr>
        <w:tc>
          <w:tcPr>
            <w:tcW w:w="4677" w:type="dxa"/>
            <w:tcBorders>
              <w:bottom w:val="single" w:sz="4" w:space="0" w:color="auto"/>
            </w:tcBorders>
            <w:vAlign w:val="bottom"/>
          </w:tcPr>
          <w:p w14:paraId="0BF5E6B2" w14:textId="77777777" w:rsidR="00BE2E37" w:rsidRDefault="00BE2E37" w:rsidP="002D2943"/>
        </w:tc>
        <w:tc>
          <w:tcPr>
            <w:tcW w:w="567" w:type="dxa"/>
            <w:vAlign w:val="bottom"/>
          </w:tcPr>
          <w:p w14:paraId="739FFABA" w14:textId="77777777" w:rsidR="00BE2E37" w:rsidRDefault="00BE2E37" w:rsidP="002D2943"/>
        </w:tc>
        <w:tc>
          <w:tcPr>
            <w:tcW w:w="4677" w:type="dxa"/>
            <w:tcBorders>
              <w:bottom w:val="single" w:sz="4" w:space="0" w:color="auto"/>
            </w:tcBorders>
            <w:vAlign w:val="bottom"/>
          </w:tcPr>
          <w:p w14:paraId="5B629706" w14:textId="77777777" w:rsidR="00BE2E37" w:rsidRDefault="00BE2E37" w:rsidP="002D2943"/>
        </w:tc>
      </w:tr>
      <w:tr w:rsidR="00BE2E37" w14:paraId="000F263C" w14:textId="77777777" w:rsidTr="002D2943">
        <w:trPr>
          <w:trHeight w:val="283"/>
        </w:trPr>
        <w:tc>
          <w:tcPr>
            <w:tcW w:w="4677" w:type="dxa"/>
            <w:tcBorders>
              <w:top w:val="single" w:sz="4" w:space="0" w:color="auto"/>
            </w:tcBorders>
          </w:tcPr>
          <w:p w14:paraId="2C1F641C" w14:textId="77777777" w:rsidR="00BE2E37" w:rsidRDefault="00BE2E37" w:rsidP="002D2943">
            <w:r>
              <w:t>Datum Eigenkontrolle</w:t>
            </w:r>
          </w:p>
        </w:tc>
        <w:tc>
          <w:tcPr>
            <w:tcW w:w="567" w:type="dxa"/>
          </w:tcPr>
          <w:p w14:paraId="4B506003" w14:textId="77777777" w:rsidR="00BE2E37" w:rsidRDefault="00BE2E37" w:rsidP="002D2943"/>
        </w:tc>
        <w:tc>
          <w:tcPr>
            <w:tcW w:w="4677" w:type="dxa"/>
            <w:tcBorders>
              <w:top w:val="single" w:sz="4" w:space="0" w:color="auto"/>
            </w:tcBorders>
          </w:tcPr>
          <w:p w14:paraId="658024C2" w14:textId="77777777" w:rsidR="00BE2E37" w:rsidRDefault="00BE2E37" w:rsidP="002D2943">
            <w:r>
              <w:t>Unterschrift</w:t>
            </w:r>
          </w:p>
        </w:tc>
      </w:tr>
    </w:tbl>
    <w:p w14:paraId="3AD04D49" w14:textId="6431C441" w:rsidR="004812D6" w:rsidRDefault="004812D6" w:rsidP="002D724A"/>
    <w:p w14:paraId="6442F08A" w14:textId="78495171" w:rsidR="00BE2E37" w:rsidRDefault="00BE2E37">
      <w:r>
        <w:br w:type="page"/>
      </w:r>
    </w:p>
    <w:tbl>
      <w:tblPr>
        <w:tblStyle w:val="QSQualittundSicherheitGmbH2"/>
        <w:tblW w:w="9923" w:type="dxa"/>
        <w:tblLayout w:type="fixed"/>
        <w:tblLook w:val="04A0" w:firstRow="1" w:lastRow="0" w:firstColumn="1" w:lastColumn="0" w:noHBand="0" w:noVBand="1"/>
      </w:tblPr>
      <w:tblGrid>
        <w:gridCol w:w="4576"/>
        <w:gridCol w:w="1487"/>
        <w:gridCol w:w="2692"/>
        <w:gridCol w:w="1168"/>
      </w:tblGrid>
      <w:tr w:rsidR="00BE2E37" w:rsidRPr="005E7CC1" w14:paraId="0BF46FC4" w14:textId="77777777" w:rsidTr="004307C8">
        <w:trPr>
          <w:cnfStyle w:val="100000000000" w:firstRow="1" w:lastRow="0" w:firstColumn="0" w:lastColumn="0" w:oddVBand="0" w:evenVBand="0" w:oddHBand="0" w:evenHBand="0" w:firstRowFirstColumn="0" w:firstRowLastColumn="0" w:lastRowFirstColumn="0" w:lastRowLastColumn="0"/>
          <w:cantSplit/>
          <w:trHeight w:val="1247"/>
        </w:trPr>
        <w:tc>
          <w:tcPr>
            <w:tcW w:w="4576" w:type="dxa"/>
            <w:tcBorders>
              <w:top w:val="nil"/>
              <w:bottom w:val="single" w:sz="24" w:space="0" w:color="FFFFFF" w:themeColor="background1"/>
            </w:tcBorders>
          </w:tcPr>
          <w:p w14:paraId="2F5FA778" w14:textId="3C1FCEE5" w:rsidR="00BE2E37" w:rsidRPr="005E7CC1" w:rsidRDefault="00BE2E37" w:rsidP="009A252B">
            <w:r w:rsidRPr="005E7CC1">
              <w:lastRenderedPageBreak/>
              <w:t>Kriterium</w:t>
            </w:r>
          </w:p>
        </w:tc>
        <w:tc>
          <w:tcPr>
            <w:tcW w:w="1487" w:type="dxa"/>
            <w:tcBorders>
              <w:top w:val="nil"/>
              <w:bottom w:val="single" w:sz="24" w:space="0" w:color="FFFFFF" w:themeColor="background1"/>
            </w:tcBorders>
          </w:tcPr>
          <w:p w14:paraId="21733353" w14:textId="7B72F8C5" w:rsidR="00BE2E37" w:rsidRPr="005E7CC1" w:rsidRDefault="009A252B" w:rsidP="00F46293">
            <w:r>
              <w:t>Erfüllt</w:t>
            </w:r>
          </w:p>
        </w:tc>
        <w:tc>
          <w:tcPr>
            <w:tcW w:w="3860" w:type="dxa"/>
            <w:gridSpan w:val="2"/>
            <w:tcBorders>
              <w:top w:val="nil"/>
              <w:bottom w:val="single" w:sz="24" w:space="0" w:color="FFFFFF" w:themeColor="background1"/>
            </w:tcBorders>
          </w:tcPr>
          <w:p w14:paraId="582D8B9E" w14:textId="77777777" w:rsidR="00BE2E37" w:rsidRDefault="009A252B" w:rsidP="00F46293">
            <w:pPr>
              <w:rPr>
                <w:b w:val="0"/>
              </w:rPr>
            </w:pPr>
            <w:r>
              <w:t xml:space="preserve">Bemerkung </w:t>
            </w:r>
          </w:p>
          <w:p w14:paraId="5B84AD2D" w14:textId="1B42CE7D" w:rsidR="009A252B" w:rsidRPr="005E7CC1" w:rsidRDefault="009A252B" w:rsidP="00F46293">
            <w:r>
              <w:t>z.B. falls nicht erfüllt/nicht relevant</w:t>
            </w:r>
          </w:p>
        </w:tc>
      </w:tr>
      <w:tr w:rsidR="00D95541" w:rsidRPr="005E7CC1" w14:paraId="651501F6" w14:textId="77777777" w:rsidTr="00AC4B2A">
        <w:trPr>
          <w:cantSplit/>
          <w:trHeight w:val="620"/>
        </w:trPr>
        <w:tc>
          <w:tcPr>
            <w:tcW w:w="9923" w:type="dxa"/>
            <w:gridSpan w:val="4"/>
            <w:tcBorders>
              <w:top w:val="nil"/>
              <w:bottom w:val="single" w:sz="24" w:space="0" w:color="FFFFFF" w:themeColor="background1"/>
            </w:tcBorders>
          </w:tcPr>
          <w:p w14:paraId="02F75218" w14:textId="2340F2DA" w:rsidR="00D95541" w:rsidRDefault="00D95541" w:rsidP="00F46293">
            <w:r w:rsidRPr="00D95541">
              <w:t>Die Anlage 11.2 „Bearbeitungsprozesse“ ist verpflichtend für Erzeuger, die Suppengrün herstellen oder Schälprozesse vornehmen und diese bearbeiteten, ggf. verpackten Produkte als QS-Ware vermarkten möchten.</w:t>
            </w:r>
          </w:p>
        </w:tc>
      </w:tr>
      <w:tr w:rsidR="00BE2E37" w:rsidRPr="00C00596" w14:paraId="79C450AC" w14:textId="77777777" w:rsidTr="004307C8">
        <w:tc>
          <w:tcPr>
            <w:tcW w:w="4576" w:type="dxa"/>
            <w:tcBorders>
              <w:top w:val="single" w:sz="24" w:space="0" w:color="FFFFFF" w:themeColor="background1"/>
              <w:bottom w:val="single" w:sz="4" w:space="0" w:color="BFE1F2" w:themeColor="accent2"/>
              <w:right w:val="nil"/>
            </w:tcBorders>
            <w:tcMar>
              <w:top w:w="0" w:type="dxa"/>
              <w:bottom w:w="0" w:type="dxa"/>
            </w:tcMar>
          </w:tcPr>
          <w:p w14:paraId="3B707291" w14:textId="7E2EF91A" w:rsidR="00BE2E37" w:rsidRPr="000B2FF5" w:rsidRDefault="00D95541" w:rsidP="00C00596">
            <w:pPr>
              <w:pStyle w:val="QSStandardtext"/>
              <w:spacing w:before="120"/>
              <w:rPr>
                <w:b/>
                <w:bCs/>
                <w:color w:val="006AB3" w:themeColor="accent1"/>
              </w:rPr>
            </w:pPr>
            <w:r w:rsidRPr="000B2FF5">
              <w:rPr>
                <w:b/>
                <w:bCs/>
                <w:color w:val="006AB3" w:themeColor="accent1"/>
              </w:rPr>
              <w:t>11.2 Gute Herstellungs- und Hygiene</w:t>
            </w:r>
          </w:p>
        </w:tc>
        <w:tc>
          <w:tcPr>
            <w:tcW w:w="1487" w:type="dxa"/>
            <w:tcBorders>
              <w:top w:val="single" w:sz="24" w:space="0" w:color="FFFFFF" w:themeColor="background1"/>
              <w:left w:val="nil"/>
              <w:bottom w:val="single" w:sz="4" w:space="0" w:color="BFE1F2" w:themeColor="accent2"/>
              <w:right w:val="nil"/>
            </w:tcBorders>
            <w:tcMar>
              <w:top w:w="0" w:type="dxa"/>
              <w:bottom w:w="0" w:type="dxa"/>
            </w:tcMar>
          </w:tcPr>
          <w:p w14:paraId="30D10739" w14:textId="77777777" w:rsidR="00BE2E37" w:rsidRPr="00C00596" w:rsidRDefault="00BE2E37" w:rsidP="00C00596">
            <w:pPr>
              <w:pStyle w:val="QSStandardtext"/>
              <w:spacing w:before="120"/>
              <w:rPr>
                <w:b/>
                <w:bCs/>
                <w:color w:val="006AB3" w:themeColor="accent1"/>
              </w:rPr>
            </w:pPr>
          </w:p>
        </w:tc>
        <w:tc>
          <w:tcPr>
            <w:tcW w:w="3860" w:type="dxa"/>
            <w:gridSpan w:val="2"/>
            <w:tcBorders>
              <w:top w:val="single" w:sz="24" w:space="0" w:color="FFFFFF" w:themeColor="background1"/>
              <w:left w:val="nil"/>
              <w:bottom w:val="single" w:sz="4" w:space="0" w:color="BFE1F2" w:themeColor="accent2"/>
            </w:tcBorders>
            <w:tcMar>
              <w:top w:w="0" w:type="dxa"/>
              <w:bottom w:w="0" w:type="dxa"/>
            </w:tcMar>
          </w:tcPr>
          <w:p w14:paraId="5E0ED312" w14:textId="77777777" w:rsidR="00BE2E37" w:rsidRPr="00C00596" w:rsidRDefault="00BE2E37" w:rsidP="00C00596">
            <w:pPr>
              <w:pStyle w:val="QSStandardtext"/>
              <w:spacing w:before="120"/>
              <w:rPr>
                <w:b/>
                <w:bCs/>
                <w:color w:val="006AB3" w:themeColor="accent1"/>
              </w:rPr>
            </w:pPr>
          </w:p>
        </w:tc>
      </w:tr>
      <w:tr w:rsidR="00BE2E37" w:rsidRPr="00E2107E" w14:paraId="01EE44AB" w14:textId="77777777" w:rsidTr="004307C8">
        <w:trPr>
          <w:hidden/>
        </w:trPr>
        <w:tc>
          <w:tcPr>
            <w:tcW w:w="4576" w:type="dxa"/>
            <w:tcBorders>
              <w:top w:val="single" w:sz="4" w:space="0" w:color="BFE1F2" w:themeColor="accent2"/>
              <w:bottom w:val="single" w:sz="4" w:space="0" w:color="BFE1F2" w:themeColor="accent2"/>
              <w:right w:val="nil"/>
            </w:tcBorders>
            <w:tcMar>
              <w:top w:w="0" w:type="dxa"/>
              <w:bottom w:w="0" w:type="dxa"/>
            </w:tcMar>
          </w:tcPr>
          <w:p w14:paraId="0A9E3BFC" w14:textId="77777777" w:rsidR="000F04D9" w:rsidRPr="000B2FF5" w:rsidRDefault="000F04D9" w:rsidP="000F04D9">
            <w:pPr>
              <w:pStyle w:val="Listenabsatz"/>
              <w:keepNext/>
              <w:numPr>
                <w:ilvl w:val="0"/>
                <w:numId w:val="12"/>
              </w:numPr>
              <w:spacing w:before="240" w:after="240"/>
              <w:ind w:left="709" w:hanging="709"/>
              <w:outlineLvl w:val="0"/>
              <w:rPr>
                <w:vanish/>
                <w:color w:val="006AB3" w:themeColor="accent1"/>
                <w:sz w:val="32"/>
                <w:szCs w:val="32"/>
              </w:rPr>
            </w:pPr>
          </w:p>
          <w:p w14:paraId="2A05C141" w14:textId="77777777" w:rsidR="000F04D9" w:rsidRPr="000B2FF5" w:rsidRDefault="000F04D9" w:rsidP="000F04D9">
            <w:pPr>
              <w:pStyle w:val="Listenabsatz"/>
              <w:keepNext/>
              <w:numPr>
                <w:ilvl w:val="0"/>
                <w:numId w:val="12"/>
              </w:numPr>
              <w:spacing w:before="240" w:after="240"/>
              <w:ind w:left="709" w:hanging="709"/>
              <w:outlineLvl w:val="0"/>
              <w:rPr>
                <w:vanish/>
                <w:color w:val="006AB3" w:themeColor="accent1"/>
                <w:sz w:val="32"/>
                <w:szCs w:val="32"/>
              </w:rPr>
            </w:pPr>
          </w:p>
          <w:p w14:paraId="0762F2FA" w14:textId="77777777" w:rsidR="000F04D9" w:rsidRPr="000B2FF5" w:rsidRDefault="000F04D9" w:rsidP="000F04D9">
            <w:pPr>
              <w:pStyle w:val="Listenabsatz"/>
              <w:keepNext/>
              <w:numPr>
                <w:ilvl w:val="0"/>
                <w:numId w:val="12"/>
              </w:numPr>
              <w:spacing w:before="240" w:after="240"/>
              <w:ind w:left="709" w:hanging="709"/>
              <w:outlineLvl w:val="0"/>
              <w:rPr>
                <w:vanish/>
                <w:color w:val="006AB3" w:themeColor="accent1"/>
                <w:sz w:val="32"/>
                <w:szCs w:val="32"/>
              </w:rPr>
            </w:pPr>
          </w:p>
          <w:p w14:paraId="534C9749" w14:textId="77777777" w:rsidR="000F04D9" w:rsidRPr="000B2FF5" w:rsidRDefault="000F04D9" w:rsidP="000F04D9">
            <w:pPr>
              <w:pStyle w:val="Listenabsatz"/>
              <w:keepNext/>
              <w:numPr>
                <w:ilvl w:val="0"/>
                <w:numId w:val="12"/>
              </w:numPr>
              <w:spacing w:before="240" w:after="240"/>
              <w:ind w:left="709" w:hanging="709"/>
              <w:outlineLvl w:val="0"/>
              <w:rPr>
                <w:vanish/>
                <w:color w:val="006AB3" w:themeColor="accent1"/>
                <w:sz w:val="32"/>
                <w:szCs w:val="32"/>
              </w:rPr>
            </w:pPr>
          </w:p>
          <w:p w14:paraId="15DA11C9" w14:textId="77777777" w:rsidR="000F04D9" w:rsidRPr="000B2FF5" w:rsidRDefault="000F04D9" w:rsidP="000F04D9">
            <w:pPr>
              <w:pStyle w:val="Listenabsatz"/>
              <w:keepNext/>
              <w:numPr>
                <w:ilvl w:val="0"/>
                <w:numId w:val="12"/>
              </w:numPr>
              <w:spacing w:before="240" w:after="240"/>
              <w:ind w:left="709" w:hanging="709"/>
              <w:outlineLvl w:val="0"/>
              <w:rPr>
                <w:vanish/>
                <w:color w:val="006AB3" w:themeColor="accent1"/>
                <w:sz w:val="32"/>
                <w:szCs w:val="32"/>
              </w:rPr>
            </w:pPr>
          </w:p>
          <w:p w14:paraId="2EBA8D7A" w14:textId="77777777" w:rsidR="000F04D9" w:rsidRPr="000B2FF5" w:rsidRDefault="000F04D9" w:rsidP="000F04D9">
            <w:pPr>
              <w:pStyle w:val="Listenabsatz"/>
              <w:keepNext/>
              <w:numPr>
                <w:ilvl w:val="0"/>
                <w:numId w:val="12"/>
              </w:numPr>
              <w:spacing w:before="240" w:after="240"/>
              <w:ind w:left="709" w:hanging="709"/>
              <w:outlineLvl w:val="0"/>
              <w:rPr>
                <w:vanish/>
                <w:color w:val="006AB3" w:themeColor="accent1"/>
                <w:sz w:val="32"/>
                <w:szCs w:val="32"/>
              </w:rPr>
            </w:pPr>
          </w:p>
          <w:p w14:paraId="301D1B4B" w14:textId="77777777" w:rsidR="000F04D9" w:rsidRPr="000B2FF5" w:rsidRDefault="000F04D9" w:rsidP="000F04D9">
            <w:pPr>
              <w:pStyle w:val="Listenabsatz"/>
              <w:keepNext/>
              <w:numPr>
                <w:ilvl w:val="0"/>
                <w:numId w:val="12"/>
              </w:numPr>
              <w:spacing w:before="240" w:after="240"/>
              <w:ind w:left="709" w:hanging="709"/>
              <w:outlineLvl w:val="0"/>
              <w:rPr>
                <w:vanish/>
                <w:color w:val="006AB3" w:themeColor="accent1"/>
                <w:sz w:val="32"/>
                <w:szCs w:val="32"/>
              </w:rPr>
            </w:pPr>
          </w:p>
          <w:p w14:paraId="6F376955" w14:textId="77777777" w:rsidR="000F04D9" w:rsidRPr="000B2FF5" w:rsidRDefault="000F04D9" w:rsidP="000F04D9">
            <w:pPr>
              <w:pStyle w:val="Listenabsatz"/>
              <w:keepNext/>
              <w:numPr>
                <w:ilvl w:val="0"/>
                <w:numId w:val="12"/>
              </w:numPr>
              <w:spacing w:before="240" w:after="240"/>
              <w:ind w:left="709" w:hanging="709"/>
              <w:outlineLvl w:val="0"/>
              <w:rPr>
                <w:vanish/>
                <w:color w:val="006AB3" w:themeColor="accent1"/>
                <w:sz w:val="32"/>
                <w:szCs w:val="32"/>
              </w:rPr>
            </w:pPr>
          </w:p>
          <w:p w14:paraId="57CE8DC1" w14:textId="77777777" w:rsidR="000F04D9" w:rsidRPr="000B2FF5" w:rsidRDefault="000F04D9" w:rsidP="000F04D9">
            <w:pPr>
              <w:pStyle w:val="Listenabsatz"/>
              <w:keepNext/>
              <w:numPr>
                <w:ilvl w:val="0"/>
                <w:numId w:val="12"/>
              </w:numPr>
              <w:spacing w:before="240" w:after="240"/>
              <w:ind w:left="709" w:hanging="709"/>
              <w:outlineLvl w:val="0"/>
              <w:rPr>
                <w:vanish/>
                <w:color w:val="006AB3" w:themeColor="accent1"/>
                <w:sz w:val="32"/>
                <w:szCs w:val="32"/>
              </w:rPr>
            </w:pPr>
          </w:p>
          <w:p w14:paraId="4FD03D94" w14:textId="77777777" w:rsidR="000F04D9" w:rsidRPr="000B2FF5" w:rsidRDefault="000F04D9" w:rsidP="000F04D9">
            <w:pPr>
              <w:pStyle w:val="Listenabsatz"/>
              <w:keepNext/>
              <w:numPr>
                <w:ilvl w:val="0"/>
                <w:numId w:val="12"/>
              </w:numPr>
              <w:spacing w:before="240" w:after="240"/>
              <w:ind w:left="709" w:hanging="709"/>
              <w:outlineLvl w:val="0"/>
              <w:rPr>
                <w:vanish/>
                <w:color w:val="006AB3" w:themeColor="accent1"/>
                <w:sz w:val="32"/>
                <w:szCs w:val="32"/>
              </w:rPr>
            </w:pPr>
          </w:p>
          <w:p w14:paraId="14DAD733" w14:textId="77777777" w:rsidR="000F04D9" w:rsidRPr="000B2FF5" w:rsidRDefault="000F04D9" w:rsidP="000F04D9">
            <w:pPr>
              <w:pStyle w:val="Listenabsatz"/>
              <w:keepNext/>
              <w:numPr>
                <w:ilvl w:val="0"/>
                <w:numId w:val="12"/>
              </w:numPr>
              <w:spacing w:before="240" w:after="240"/>
              <w:ind w:left="709" w:hanging="709"/>
              <w:outlineLvl w:val="0"/>
              <w:rPr>
                <w:vanish/>
                <w:color w:val="006AB3" w:themeColor="accent1"/>
                <w:sz w:val="32"/>
                <w:szCs w:val="32"/>
              </w:rPr>
            </w:pPr>
          </w:p>
          <w:p w14:paraId="4B5590B4" w14:textId="77777777" w:rsidR="000F04D9" w:rsidRPr="000B2FF5" w:rsidRDefault="000F04D9" w:rsidP="000F04D9">
            <w:pPr>
              <w:pStyle w:val="Listenabsatz"/>
              <w:keepNext/>
              <w:numPr>
                <w:ilvl w:val="1"/>
                <w:numId w:val="12"/>
              </w:numPr>
              <w:spacing w:before="120" w:after="120"/>
              <w:outlineLvl w:val="1"/>
              <w:rPr>
                <w:b/>
                <w:bCs/>
                <w:vanish/>
                <w:color w:val="006AB3" w:themeColor="accent1"/>
                <w:sz w:val="22"/>
                <w:szCs w:val="22"/>
              </w:rPr>
            </w:pPr>
          </w:p>
          <w:p w14:paraId="21499808" w14:textId="77777777" w:rsidR="000F04D9" w:rsidRPr="000B2FF5" w:rsidRDefault="000F04D9" w:rsidP="000F04D9">
            <w:pPr>
              <w:pStyle w:val="Listenabsatz"/>
              <w:keepNext/>
              <w:numPr>
                <w:ilvl w:val="1"/>
                <w:numId w:val="12"/>
              </w:numPr>
              <w:spacing w:before="120" w:after="120"/>
              <w:outlineLvl w:val="1"/>
              <w:rPr>
                <w:b/>
                <w:bCs/>
                <w:vanish/>
                <w:color w:val="006AB3" w:themeColor="accent1"/>
                <w:sz w:val="22"/>
                <w:szCs w:val="22"/>
              </w:rPr>
            </w:pPr>
          </w:p>
          <w:p w14:paraId="7B57CF57" w14:textId="2C9D155F" w:rsidR="00BE2E37" w:rsidRPr="000B2FF5" w:rsidRDefault="00D95541" w:rsidP="000F04D9">
            <w:pPr>
              <w:pStyle w:val="QSHead3Ebene"/>
              <w:ind w:left="0" w:firstLine="0"/>
              <w:rPr>
                <w:color w:val="006AB3" w:themeColor="accent1"/>
              </w:rPr>
            </w:pPr>
            <w:r w:rsidRPr="000B2FF5">
              <w:rPr>
                <w:color w:val="006AB3" w:themeColor="accent1"/>
              </w:rPr>
              <w:t>Wasserqualität</w:t>
            </w:r>
          </w:p>
        </w:tc>
        <w:tc>
          <w:tcPr>
            <w:tcW w:w="1487" w:type="dxa"/>
            <w:tcBorders>
              <w:top w:val="single" w:sz="4" w:space="0" w:color="BFE1F2" w:themeColor="accent2"/>
              <w:left w:val="nil"/>
              <w:bottom w:val="single" w:sz="4" w:space="0" w:color="BFE1F2" w:themeColor="accent2"/>
              <w:right w:val="nil"/>
            </w:tcBorders>
            <w:tcMar>
              <w:top w:w="0" w:type="dxa"/>
              <w:bottom w:w="0" w:type="dxa"/>
            </w:tcMar>
          </w:tcPr>
          <w:p w14:paraId="406E8C43" w14:textId="77777777" w:rsidR="00BE2E37" w:rsidRPr="00E2107E" w:rsidRDefault="00BE2E37" w:rsidP="00F46293">
            <w:pPr>
              <w:rPr>
                <w:color w:val="006AB3" w:themeColor="accent1"/>
              </w:rPr>
            </w:pPr>
          </w:p>
        </w:tc>
        <w:tc>
          <w:tcPr>
            <w:tcW w:w="3860" w:type="dxa"/>
            <w:gridSpan w:val="2"/>
            <w:tcBorders>
              <w:top w:val="single" w:sz="4" w:space="0" w:color="BFE1F2" w:themeColor="accent2"/>
              <w:left w:val="nil"/>
              <w:bottom w:val="single" w:sz="4" w:space="0" w:color="BFE1F2" w:themeColor="accent2"/>
            </w:tcBorders>
            <w:tcMar>
              <w:top w:w="0" w:type="dxa"/>
              <w:bottom w:w="0" w:type="dxa"/>
            </w:tcMar>
          </w:tcPr>
          <w:p w14:paraId="6C07CA71" w14:textId="77777777" w:rsidR="00BE2E37" w:rsidRPr="00E2107E" w:rsidRDefault="00BE2E37" w:rsidP="00F46293">
            <w:pPr>
              <w:rPr>
                <w:color w:val="006AB3" w:themeColor="accent1"/>
              </w:rPr>
            </w:pPr>
          </w:p>
        </w:tc>
      </w:tr>
      <w:tr w:rsidR="00BE2E37" w:rsidRPr="005E7CC1" w14:paraId="0211147D" w14:textId="77777777" w:rsidTr="004307C8">
        <w:tc>
          <w:tcPr>
            <w:tcW w:w="4576" w:type="dxa"/>
            <w:tcBorders>
              <w:top w:val="single" w:sz="4" w:space="0" w:color="BFE1F2" w:themeColor="accent2"/>
              <w:right w:val="single" w:sz="4" w:space="0" w:color="BFE1F2" w:themeColor="accent2"/>
            </w:tcBorders>
            <w:tcMar>
              <w:top w:w="0" w:type="dxa"/>
              <w:bottom w:w="0" w:type="dxa"/>
            </w:tcMar>
          </w:tcPr>
          <w:p w14:paraId="41327445" w14:textId="11EEFC0C" w:rsidR="00D95541" w:rsidRPr="00E348BF" w:rsidRDefault="00D95541" w:rsidP="00E348BF">
            <w:pPr>
              <w:pStyle w:val="QSListenabsatz1"/>
            </w:pPr>
            <w:r w:rsidRPr="00E348BF">
              <w:t>Trinkwasser steht in ausreichender Menge zur Verfügung und stellt kein Kontaminationsrisiko dar</w:t>
            </w:r>
          </w:p>
          <w:p w14:paraId="47A346BE" w14:textId="77777777" w:rsidR="00D95541" w:rsidRPr="00E348BF" w:rsidRDefault="00D95541" w:rsidP="00E348BF">
            <w:pPr>
              <w:pStyle w:val="QSListenabsatz1"/>
            </w:pPr>
            <w:r w:rsidRPr="00E348BF">
              <w:t>Zapfstellenplan liegt vor</w:t>
            </w:r>
          </w:p>
          <w:p w14:paraId="5DDDD265" w14:textId="11E24F44" w:rsidR="00D95541" w:rsidRPr="00E348BF" w:rsidRDefault="00D95541" w:rsidP="00E348BF">
            <w:pPr>
              <w:pStyle w:val="QSListenabsatz1"/>
            </w:pPr>
            <w:r w:rsidRPr="00E348BF">
              <w:t>Wasser, das für die Herstellung und/oder Behandlung, von Lebensmitteln sowie zur Reinigung von Gegenständen und Anlagen, die mit Lebensmitteln in Berührung kommen, verwendet wird, wird nach einem risikoorientierten Plan (jedoch mindestens jährlich (ca. alle 12 Monate) auf folgende mikrobiologische Parameter beprobt werden:</w:t>
            </w:r>
          </w:p>
          <w:p w14:paraId="21DD51B2" w14:textId="77777777" w:rsidR="00D95541" w:rsidRPr="004307C8" w:rsidRDefault="00D95541" w:rsidP="00E348BF">
            <w:pPr>
              <w:pStyle w:val="QSListenabsatz1"/>
              <w:rPr>
                <w:lang w:val="it-IT"/>
              </w:rPr>
            </w:pPr>
            <w:r w:rsidRPr="004307C8">
              <w:rPr>
                <w:lang w:val="it-IT"/>
              </w:rPr>
              <w:t xml:space="preserve">Escherichia coli (E. coli) 0 </w:t>
            </w:r>
            <w:proofErr w:type="spellStart"/>
            <w:r w:rsidRPr="004307C8">
              <w:rPr>
                <w:lang w:val="it-IT"/>
              </w:rPr>
              <w:t>KbE</w:t>
            </w:r>
            <w:proofErr w:type="spellEnd"/>
            <w:r w:rsidRPr="004307C8">
              <w:rPr>
                <w:lang w:val="it-IT"/>
              </w:rPr>
              <w:t>/100 ml</w:t>
            </w:r>
          </w:p>
          <w:p w14:paraId="4293EDCF" w14:textId="77777777" w:rsidR="00D95541" w:rsidRPr="00E348BF" w:rsidRDefault="00D95541" w:rsidP="00E348BF">
            <w:pPr>
              <w:pStyle w:val="QSListenabsatz1"/>
            </w:pPr>
            <w:r w:rsidRPr="00E348BF">
              <w:t xml:space="preserve">Enterokokken 0 </w:t>
            </w:r>
            <w:proofErr w:type="spellStart"/>
            <w:r w:rsidRPr="00E348BF">
              <w:t>KbE</w:t>
            </w:r>
            <w:proofErr w:type="spellEnd"/>
            <w:r w:rsidRPr="00E348BF">
              <w:t>/100 ml</w:t>
            </w:r>
          </w:p>
          <w:p w14:paraId="4016F75D" w14:textId="77777777" w:rsidR="00D95541" w:rsidRPr="00E348BF" w:rsidRDefault="00D95541" w:rsidP="00E348BF">
            <w:pPr>
              <w:pStyle w:val="QSListenabsatz1"/>
            </w:pPr>
            <w:r w:rsidRPr="00E348BF">
              <w:t>Verpflichtung zur Durchführung von Wasseranalysen besteht nur, wenn Produkte gehandhabt werden, die zum Rohverzehr geeignet sind</w:t>
            </w:r>
          </w:p>
          <w:p w14:paraId="4C1C8A78" w14:textId="77777777" w:rsidR="00D95541" w:rsidRPr="00E348BF" w:rsidRDefault="00D95541" w:rsidP="00E348BF">
            <w:pPr>
              <w:pStyle w:val="QSListenabsatz1"/>
            </w:pPr>
            <w:r w:rsidRPr="00E348BF">
              <w:t xml:space="preserve">Probenahme erfolgt ohne das Entfernen von angebrachten Vorrichtungen und Einsätzen, ohne vorherige Desinfektion </w:t>
            </w:r>
            <w:r w:rsidRPr="00E348BF">
              <w:lastRenderedPageBreak/>
              <w:t>und ohne Wasser ablaufen zu lassen, direkt an der Entnahmestelle durch einen qualifizierten Probenehmer</w:t>
            </w:r>
          </w:p>
          <w:p w14:paraId="7DF8F5B5" w14:textId="77777777" w:rsidR="00D95541" w:rsidRPr="00E348BF" w:rsidRDefault="00D95541" w:rsidP="00E348BF">
            <w:pPr>
              <w:pStyle w:val="QSListenabsatz1"/>
            </w:pPr>
            <w:r w:rsidRPr="00E348BF">
              <w:t xml:space="preserve">Nur akkreditierte und behördlich zugelassene Labore werden für Analyse beauftragt </w:t>
            </w:r>
          </w:p>
          <w:p w14:paraId="52F711F8" w14:textId="77777777" w:rsidR="00D95541" w:rsidRPr="00E348BF" w:rsidRDefault="00D95541" w:rsidP="00E348BF">
            <w:pPr>
              <w:pStyle w:val="QSListenabsatz1"/>
            </w:pPr>
            <w:r w:rsidRPr="00E348BF">
              <w:t>Werden die genannten Grenzwerte überschritten, werden unmittelbar Maßnahmen zur Vermeidung von Produktkontaminationen festgelegt und dokumentiert</w:t>
            </w:r>
          </w:p>
          <w:p w14:paraId="6B79429D" w14:textId="77777777" w:rsidR="00D95541" w:rsidRPr="00E348BF" w:rsidRDefault="00D95541" w:rsidP="00E348BF">
            <w:pPr>
              <w:pStyle w:val="QSListenabsatz1"/>
            </w:pPr>
            <w:r w:rsidRPr="00E348BF">
              <w:t>Prozess-/Waschwasser wird auf Basis einer Risikoanalyse in regelmäßigen Abständen ausgetauscht und/oder ggf. aufbereitet</w:t>
            </w:r>
          </w:p>
          <w:p w14:paraId="24673E46" w14:textId="25FD73FA" w:rsidR="00BE2E37" w:rsidRPr="005E7CC1" w:rsidRDefault="00D95541" w:rsidP="00E348BF">
            <w:pPr>
              <w:pStyle w:val="QSListenabsatz1"/>
            </w:pPr>
            <w:r w:rsidRPr="00E348BF">
              <w:t>Wasser, das im letzten Waschgang genutzt wird: es gelten die genannten Anforderungen zur Durchführung von mikrobiologischen Wasseranalysen</w:t>
            </w:r>
          </w:p>
        </w:tc>
        <w:tc>
          <w:tcPr>
            <w:tcW w:w="1487" w:type="dxa"/>
            <w:tcBorders>
              <w:top w:val="single" w:sz="4" w:space="0" w:color="BFE1F2" w:themeColor="accent2"/>
              <w:left w:val="single" w:sz="4" w:space="0" w:color="BFE1F2" w:themeColor="accent2"/>
              <w:right w:val="single" w:sz="4" w:space="0" w:color="BFE1F2" w:themeColor="accent2"/>
            </w:tcBorders>
            <w:tcMar>
              <w:top w:w="0" w:type="dxa"/>
              <w:bottom w:w="0" w:type="dxa"/>
            </w:tcMar>
          </w:tcPr>
          <w:p w14:paraId="78CED177" w14:textId="77777777" w:rsidR="00BE2E37" w:rsidRPr="005E7CC1" w:rsidRDefault="00BE2E37" w:rsidP="00F46293"/>
        </w:tc>
        <w:tc>
          <w:tcPr>
            <w:tcW w:w="3860" w:type="dxa"/>
            <w:gridSpan w:val="2"/>
            <w:tcBorders>
              <w:top w:val="single" w:sz="4" w:space="0" w:color="BFE1F2" w:themeColor="accent2"/>
              <w:left w:val="single" w:sz="4" w:space="0" w:color="BFE1F2" w:themeColor="accent2"/>
            </w:tcBorders>
            <w:tcMar>
              <w:top w:w="0" w:type="dxa"/>
              <w:bottom w:w="0" w:type="dxa"/>
            </w:tcMar>
          </w:tcPr>
          <w:p w14:paraId="3146BEC3" w14:textId="77777777" w:rsidR="00BE2E37" w:rsidRPr="005E7CC1" w:rsidRDefault="00BE2E37" w:rsidP="00F46293"/>
        </w:tc>
      </w:tr>
      <w:tr w:rsidR="00DC644F" w:rsidRPr="00E2107E" w14:paraId="6BFCCA93" w14:textId="77777777" w:rsidTr="004307C8">
        <w:tblPrEx>
          <w:tblBorders>
            <w:top w:val="single" w:sz="4" w:space="0" w:color="BFE1F2" w:themeColor="accent2"/>
            <w:insideV w:val="single" w:sz="4" w:space="0" w:color="BFE1F2" w:themeColor="accent2"/>
          </w:tblBorders>
          <w:tblLook w:val="0480" w:firstRow="0" w:lastRow="0" w:firstColumn="1" w:lastColumn="0" w:noHBand="0" w:noVBand="1"/>
        </w:tblPrEx>
        <w:trPr>
          <w:gridAfter w:val="1"/>
          <w:wAfter w:w="1168" w:type="dxa"/>
        </w:trPr>
        <w:tc>
          <w:tcPr>
            <w:tcW w:w="8755" w:type="dxa"/>
            <w:gridSpan w:val="3"/>
            <w:tcMar>
              <w:top w:w="0" w:type="dxa"/>
              <w:bottom w:w="0" w:type="dxa"/>
            </w:tcMar>
          </w:tcPr>
          <w:p w14:paraId="3D57CA68" w14:textId="54963106" w:rsidR="00DC644F" w:rsidRPr="00981446" w:rsidRDefault="00DC644F" w:rsidP="00DC644F">
            <w:pPr>
              <w:pStyle w:val="QSHead3Ebene"/>
              <w:rPr>
                <w:color w:val="006AB3" w:themeColor="accent1"/>
              </w:rPr>
            </w:pPr>
            <w:r w:rsidRPr="00981446">
              <w:rPr>
                <w:color w:val="006AB3" w:themeColor="accent1"/>
              </w:rPr>
              <w:t>Umgang mit abweichenden Produkten</w:t>
            </w:r>
          </w:p>
        </w:tc>
      </w:tr>
      <w:tr w:rsidR="00BE2E37" w:rsidRPr="005E7CC1" w14:paraId="0BDBD091"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4CAF9D3B" w14:textId="527C68F1" w:rsidR="00D95541" w:rsidRDefault="00D95541" w:rsidP="00E348BF">
            <w:pPr>
              <w:pStyle w:val="QSListenabsatz1"/>
            </w:pPr>
            <w:r>
              <w:t>Der Umgang mit nichtkonformer Ware, Hilfsmitteln, Verpackungsmaterialien, heruntergefallenen unverpackten Produkten und Produkten, die aufgrund von Produktionsmängeln nicht der Spezifikation entsprechen, ist geregelt/dokumentiert</w:t>
            </w:r>
          </w:p>
          <w:p w14:paraId="325D1673" w14:textId="09D2BAD3" w:rsidR="00BE2E37" w:rsidRDefault="00D95541" w:rsidP="00E348BF">
            <w:pPr>
              <w:pStyle w:val="QSListenabsatz1"/>
            </w:pPr>
            <w:r>
              <w:t>Die Entscheidung über eine weitere Verwendung (Freigabe, Nachbearbeitung/Nachbehandlung, Sperrung, Rückweisung/Entsorgung) erfolgt durch den verantwortlichen Mitarbeiter</w:t>
            </w:r>
          </w:p>
          <w:p w14:paraId="644BA420" w14:textId="567B7D48" w:rsidR="00D95541" w:rsidRPr="005E7CC1" w:rsidRDefault="00D95541" w:rsidP="00E348BF">
            <w:pPr>
              <w:pStyle w:val="QSListenabsatz1"/>
            </w:pPr>
            <w:r w:rsidRPr="00D95541">
              <w:t xml:space="preserve">Ware mit abgelaufenem MHD/Verbrauchsdatum wird gesondert von der anderen Ware aufbewahrt/wird </w:t>
            </w:r>
            <w:r w:rsidR="003915D0" w:rsidRPr="00D95541">
              <w:t>gemäß internen Richtlinien</w:t>
            </w:r>
            <w:r w:rsidRPr="00D95541">
              <w:t xml:space="preserve"> behandelt und ggf. sachgerecht entsorgt</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31A5EFC4" w14:textId="77777777" w:rsidR="00BE2E37" w:rsidRPr="005E7CC1" w:rsidRDefault="00BE2E37"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45EC0DD7" w14:textId="77777777" w:rsidR="00BE2E37" w:rsidRPr="005E7CC1" w:rsidRDefault="00BE2E37" w:rsidP="00F46293"/>
        </w:tc>
      </w:tr>
      <w:tr w:rsidR="00BE2E37" w:rsidRPr="005E7CC1" w14:paraId="6FA6543F"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7BAE3DE0" w14:textId="3AD5CB59" w:rsidR="00BE2E37" w:rsidRPr="00981446" w:rsidRDefault="00D95541" w:rsidP="00D95541">
            <w:pPr>
              <w:pStyle w:val="QSHead3Ebene"/>
              <w:rPr>
                <w:color w:val="006AB3" w:themeColor="accent1"/>
              </w:rPr>
            </w:pPr>
            <w:r w:rsidRPr="00981446">
              <w:rPr>
                <w:color w:val="FF0000"/>
              </w:rPr>
              <w:t xml:space="preserve">[K.O.] </w:t>
            </w:r>
            <w:r w:rsidRPr="00981446">
              <w:rPr>
                <w:color w:val="006AB3" w:themeColor="accent1"/>
              </w:rPr>
              <w:t>Kontaminationsrisiko</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6688A67F" w14:textId="77777777" w:rsidR="00BE2E37" w:rsidRPr="005E7CC1" w:rsidRDefault="00BE2E37"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2368342C" w14:textId="77777777" w:rsidR="00BE2E37" w:rsidRPr="005E7CC1" w:rsidRDefault="00BE2E37" w:rsidP="00F46293"/>
        </w:tc>
      </w:tr>
      <w:tr w:rsidR="00D95541" w:rsidRPr="005E7CC1" w14:paraId="5F69CB94"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0572880A" w14:textId="2D6D0CD0" w:rsidR="00D95541" w:rsidRDefault="00D95541" w:rsidP="00E348BF">
            <w:pPr>
              <w:pStyle w:val="QSListenabsatz1"/>
            </w:pPr>
            <w:r>
              <w:t xml:space="preserve">Fremdkörpermanagement zur Vermeidung von Kontaminationen wird dokumentiert und umgesetzt </w:t>
            </w:r>
          </w:p>
          <w:p w14:paraId="15D9889B" w14:textId="240795F2" w:rsidR="00D95541" w:rsidRDefault="00D95541" w:rsidP="00E348BF">
            <w:pPr>
              <w:pStyle w:val="QSListenabsatz1"/>
            </w:pPr>
            <w:r>
              <w:t xml:space="preserve">Vorhandenes risikoorientiertes Management berücksichtigt mögliche Kontaminationsquellen </w:t>
            </w:r>
          </w:p>
          <w:p w14:paraId="555A52C9" w14:textId="4FC95763" w:rsidR="00D95541" w:rsidRDefault="00D95541" w:rsidP="00E348BF">
            <w:pPr>
              <w:pStyle w:val="QSListenabsatz1"/>
            </w:pPr>
            <w:r>
              <w:t>Eindringen von Fremdkörpern in Lebensmittel wird vermieden</w:t>
            </w:r>
          </w:p>
          <w:p w14:paraId="0526D6DE" w14:textId="42A73C77" w:rsidR="00D95541" w:rsidRDefault="00D95541" w:rsidP="00E348BF">
            <w:pPr>
              <w:pStyle w:val="QSListenabsatz1"/>
            </w:pPr>
            <w:r>
              <w:t xml:space="preserve">Anhand einer Risikoanalyse werden Gefahren und mögliche Eintragsquellen von Fremdkörpern identifiziert und bewertet, Vorsorgemaßnahmen und ein </w:t>
            </w:r>
            <w:r>
              <w:lastRenderedPageBreak/>
              <w:t xml:space="preserve">Verfahren sind festgelegt, um dieses Risiko zu minimieren </w:t>
            </w:r>
          </w:p>
          <w:p w14:paraId="3E0DC110" w14:textId="154A61E2" w:rsidR="00D95541" w:rsidRDefault="00D95541" w:rsidP="00E348BF">
            <w:pPr>
              <w:pStyle w:val="QSListenabsatz1"/>
            </w:pPr>
            <w:r>
              <w:t>Detektionsgrenzen und Anwendungsbestimmungen der eingesetzten Geräte sind zuständigen Mitarbeitern bekannt und werden beachtet</w:t>
            </w:r>
          </w:p>
          <w:p w14:paraId="30B4686B" w14:textId="6800AE1F" w:rsidR="00D95541" w:rsidRDefault="00D95541" w:rsidP="00E348BF">
            <w:pPr>
              <w:pStyle w:val="QSListenabsatz1"/>
            </w:pPr>
            <w:r>
              <w:t>Regelmäßige interne Überprüfungen, die den Erfolg der Detektion bewerten, finden statt und werden dokumentiert</w:t>
            </w:r>
          </w:p>
          <w:p w14:paraId="1416900A" w14:textId="4B58D760" w:rsidR="00D95541" w:rsidRDefault="00D95541" w:rsidP="00E348BF">
            <w:pPr>
              <w:pStyle w:val="QSListenabsatz1"/>
            </w:pPr>
            <w:r>
              <w:t>Kreuzkontaminationen durch andere Produkte werden vermieden (</w:t>
            </w:r>
            <w:r w:rsidR="003915D0">
              <w:t>insbesondere</w:t>
            </w:r>
            <w:r>
              <w:t xml:space="preserve"> bei Produkten, die </w:t>
            </w:r>
            <w:proofErr w:type="spellStart"/>
            <w:r>
              <w:t>allergene</w:t>
            </w:r>
            <w:proofErr w:type="spellEnd"/>
            <w:r>
              <w:t xml:space="preserve"> Stoffe beinhalten), Vorgaben und Arbeitsanweisungen liegen vor</w:t>
            </w:r>
          </w:p>
          <w:p w14:paraId="4EE7F90B" w14:textId="227C5795" w:rsidR="00D95541" w:rsidRPr="00212DEB" w:rsidRDefault="00D95541" w:rsidP="00E348BF">
            <w:pPr>
              <w:pStyle w:val="QSListenabsatz1"/>
            </w:pPr>
            <w:r>
              <w:t>Zuständigen Mitarbeiter sind ausreichend geschult</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3449EC25" w14:textId="77777777" w:rsidR="00D95541" w:rsidRPr="005E7CC1" w:rsidRDefault="00D95541"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12F5166B" w14:textId="77777777" w:rsidR="00D95541" w:rsidRPr="005E7CC1" w:rsidRDefault="00D95541" w:rsidP="00F46293"/>
        </w:tc>
      </w:tr>
      <w:tr w:rsidR="00D95541" w:rsidRPr="005E7CC1" w14:paraId="326C20DC"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2B349CCE" w14:textId="0604DBBA" w:rsidR="00D95541" w:rsidRDefault="00D95541" w:rsidP="00D95541">
            <w:pPr>
              <w:pStyle w:val="QSHead2Ebene"/>
            </w:pPr>
            <w:r w:rsidRPr="00D95541">
              <w:rPr>
                <w:color w:val="006AB3" w:themeColor="accent1"/>
              </w:rPr>
              <w:t>Personalhygiene</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1C705D09" w14:textId="77777777" w:rsidR="00D95541" w:rsidRPr="005E7CC1" w:rsidRDefault="00D95541"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1DADDFB7" w14:textId="25B1D0D5" w:rsidR="00D95541" w:rsidRPr="005E7CC1" w:rsidRDefault="00D95541" w:rsidP="00F46293"/>
        </w:tc>
      </w:tr>
      <w:tr w:rsidR="00D95541" w:rsidRPr="005E7CC1" w14:paraId="780D3C5D"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0C41F19D" w14:textId="5E9144B3" w:rsidR="00D95541" w:rsidRPr="00981446" w:rsidRDefault="00D95541" w:rsidP="00D95541">
            <w:pPr>
              <w:pStyle w:val="QSHead3Ebene"/>
              <w:rPr>
                <w:color w:val="0086CB" w:themeColor="accent4"/>
              </w:rPr>
            </w:pPr>
            <w:r w:rsidRPr="00E348BF">
              <w:rPr>
                <w:color w:val="006AB3" w:themeColor="accent1"/>
              </w:rPr>
              <w:t>Hygieneschleuse</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58DEC197" w14:textId="77777777" w:rsidR="00D95541" w:rsidRPr="005E7CC1" w:rsidRDefault="00D95541"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74B5A87A" w14:textId="77777777" w:rsidR="00D95541" w:rsidRPr="005E7CC1" w:rsidRDefault="00D95541" w:rsidP="00F46293"/>
        </w:tc>
      </w:tr>
      <w:tr w:rsidR="00D95541" w:rsidRPr="005E7CC1" w14:paraId="33F15A0D"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4F214E81" w14:textId="4C7BBB5C" w:rsidR="00D95541" w:rsidRDefault="00D95541" w:rsidP="00E348BF">
            <w:pPr>
              <w:pStyle w:val="QSListenabsatz1"/>
            </w:pPr>
            <w:r>
              <w:t xml:space="preserve">Vor dem Betreten des Bearbeitungsbereichs erfolgt eine wirksame Reinigung und Desinfektion der Hände und des Schuhwerks </w:t>
            </w:r>
          </w:p>
          <w:p w14:paraId="4BCD8AC5" w14:textId="4759AFCF" w:rsidR="00D95541" w:rsidRDefault="00D95541" w:rsidP="00E348BF">
            <w:pPr>
              <w:pStyle w:val="QSListenabsatz1"/>
            </w:pPr>
            <w:r>
              <w:t>Auf Grundlage einer Gefahrenanalyse kann ggf. auf Reinigung und Desinfektion des Schuhwerks verzichtet werden</w:t>
            </w:r>
          </w:p>
          <w:p w14:paraId="22143C2B" w14:textId="05BBFAA3" w:rsidR="00D95541" w:rsidRPr="00D95541" w:rsidRDefault="00D95541" w:rsidP="00E348BF">
            <w:pPr>
              <w:pStyle w:val="QSListenabsatz1"/>
            </w:pPr>
            <w:r>
              <w:t>Bei der Herstellung von bearbeiteten Produkten mit MHD: Mindestens jährlich wird die Wirksamkeit der Reinigung und Desinfektion der Hände risikoorientiert stichprobenartig anhand von mikrobiologischen Untersuchungen überprüft</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7D550CD1" w14:textId="77777777" w:rsidR="00D95541" w:rsidRPr="005E7CC1" w:rsidRDefault="00D95541"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42D9ADE7" w14:textId="77777777" w:rsidR="00D95541" w:rsidRPr="005E7CC1" w:rsidRDefault="00D95541" w:rsidP="00F46293"/>
        </w:tc>
      </w:tr>
      <w:tr w:rsidR="001013FD" w:rsidRPr="005E7CC1" w14:paraId="737FD321" w14:textId="77777777" w:rsidTr="004307C8">
        <w:tc>
          <w:tcPr>
            <w:tcW w:w="9923" w:type="dxa"/>
            <w:gridSpan w:val="4"/>
            <w:tcBorders>
              <w:top w:val="single" w:sz="4" w:space="0" w:color="BFE1F2" w:themeColor="accent2"/>
              <w:bottom w:val="single" w:sz="4" w:space="0" w:color="BFE1F2" w:themeColor="accent2"/>
            </w:tcBorders>
            <w:tcMar>
              <w:top w:w="0" w:type="dxa"/>
              <w:bottom w:w="0" w:type="dxa"/>
            </w:tcMar>
          </w:tcPr>
          <w:p w14:paraId="277FF8FD" w14:textId="5417E74C" w:rsidR="001013FD" w:rsidRPr="001013FD" w:rsidRDefault="001013FD" w:rsidP="001013FD">
            <w:pPr>
              <w:pStyle w:val="QSHead2Ebene"/>
              <w:rPr>
                <w:color w:val="006AB3" w:themeColor="accent1"/>
              </w:rPr>
            </w:pPr>
            <w:r w:rsidRPr="001013FD">
              <w:rPr>
                <w:color w:val="006AB3" w:themeColor="accent1"/>
              </w:rPr>
              <w:t>Allgemeine Prozessanforderungen</w:t>
            </w:r>
          </w:p>
        </w:tc>
      </w:tr>
      <w:tr w:rsidR="001013FD" w:rsidRPr="005E7CC1" w14:paraId="789908E7" w14:textId="77777777" w:rsidTr="004307C8">
        <w:tc>
          <w:tcPr>
            <w:tcW w:w="9923" w:type="dxa"/>
            <w:gridSpan w:val="4"/>
            <w:tcBorders>
              <w:top w:val="single" w:sz="4" w:space="0" w:color="BFE1F2" w:themeColor="accent2"/>
              <w:bottom w:val="single" w:sz="4" w:space="0" w:color="BFE1F2" w:themeColor="accent2"/>
            </w:tcBorders>
            <w:tcMar>
              <w:top w:w="0" w:type="dxa"/>
              <w:bottom w:w="0" w:type="dxa"/>
            </w:tcMar>
          </w:tcPr>
          <w:p w14:paraId="3CEA039A" w14:textId="06D5E53D" w:rsidR="001013FD" w:rsidRPr="00981446" w:rsidRDefault="001013FD" w:rsidP="001013FD">
            <w:pPr>
              <w:pStyle w:val="QSHead3Ebene"/>
              <w:rPr>
                <w:color w:val="0086CB" w:themeColor="accent4"/>
              </w:rPr>
            </w:pPr>
            <w:r w:rsidRPr="00E348BF">
              <w:rPr>
                <w:color w:val="006AB3" w:themeColor="accent1"/>
              </w:rPr>
              <w:t>Mindesthaltbarkeits-/Verbrauchsdatum</w:t>
            </w:r>
          </w:p>
        </w:tc>
      </w:tr>
      <w:tr w:rsidR="001013FD" w:rsidRPr="005E7CC1" w14:paraId="753C0291"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4646CF91" w14:textId="76423B8F" w:rsidR="001013FD" w:rsidRDefault="001013FD" w:rsidP="00E348BF">
            <w:pPr>
              <w:pStyle w:val="QSListenabsatz1"/>
            </w:pPr>
            <w:r w:rsidRPr="001013FD">
              <w:t xml:space="preserve">Produkte weisen am Ende des </w:t>
            </w:r>
            <w:proofErr w:type="spellStart"/>
            <w:r w:rsidRPr="001013FD">
              <w:t>MHD‘s</w:t>
            </w:r>
            <w:proofErr w:type="spellEnd"/>
            <w:r w:rsidRPr="001013FD">
              <w:t>/Verbrauchsdatums die produkttypischen Eigenschaften auf</w:t>
            </w:r>
          </w:p>
          <w:p w14:paraId="5D2D06A2" w14:textId="54645659" w:rsidR="001013FD" w:rsidRDefault="001013FD" w:rsidP="00E348BF">
            <w:pPr>
              <w:pStyle w:val="QSListenabsatz1"/>
            </w:pPr>
            <w:r>
              <w:t xml:space="preserve">Für die Vergabe des </w:t>
            </w:r>
            <w:proofErr w:type="spellStart"/>
            <w:r>
              <w:t>MHD‘s</w:t>
            </w:r>
            <w:proofErr w:type="spellEnd"/>
            <w:r>
              <w:t xml:space="preserve">/Verbrauchsdatums liegen gesicherte, mikrobiologische Daten + sensorische Beurteilungen vor </w:t>
            </w:r>
          </w:p>
          <w:p w14:paraId="23646745" w14:textId="77777777" w:rsidR="001013FD" w:rsidRDefault="001013FD" w:rsidP="00E348BF">
            <w:pPr>
              <w:pStyle w:val="QSListenabsatz1"/>
              <w:numPr>
                <w:ilvl w:val="0"/>
                <w:numId w:val="0"/>
              </w:numPr>
              <w:ind w:left="369"/>
            </w:pPr>
            <w:r>
              <w:t>–</w:t>
            </w:r>
            <w:r>
              <w:tab/>
              <w:t xml:space="preserve">Suppengrün/-gemüse: auf Basis einer Risikoanalyse kann auf die mikrobiologischen Daten zur Vergabe des </w:t>
            </w:r>
            <w:proofErr w:type="spellStart"/>
            <w:proofErr w:type="gramStart"/>
            <w:r>
              <w:t>MHD’s</w:t>
            </w:r>
            <w:proofErr w:type="spellEnd"/>
            <w:proofErr w:type="gramEnd"/>
            <w:r>
              <w:t>/Verbrauchsdatum verzichtet werden</w:t>
            </w:r>
          </w:p>
          <w:p w14:paraId="56A2C4FB" w14:textId="5A7497B1" w:rsidR="001013FD" w:rsidRDefault="001013FD" w:rsidP="00E348BF">
            <w:pPr>
              <w:pStyle w:val="QSListenabsatz1"/>
            </w:pPr>
            <w:r>
              <w:lastRenderedPageBreak/>
              <w:t xml:space="preserve">Verfahren, das eine regelmäßige Prüfung des </w:t>
            </w:r>
            <w:proofErr w:type="spellStart"/>
            <w:r>
              <w:t>MHD‘s</w:t>
            </w:r>
            <w:proofErr w:type="spellEnd"/>
            <w:r>
              <w:t>/Verbrauchsdatums vorsieht, ist implementiert</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3D6BAF25" w14:textId="77777777" w:rsidR="001013FD" w:rsidRPr="005E7CC1" w:rsidRDefault="001013FD"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672AEFBD" w14:textId="77777777" w:rsidR="001013FD" w:rsidRPr="005E7CC1" w:rsidRDefault="001013FD" w:rsidP="00F46293"/>
        </w:tc>
      </w:tr>
      <w:tr w:rsidR="001013FD" w:rsidRPr="005E7CC1" w14:paraId="10363811" w14:textId="77777777" w:rsidTr="004307C8">
        <w:tc>
          <w:tcPr>
            <w:tcW w:w="9923" w:type="dxa"/>
            <w:gridSpan w:val="4"/>
            <w:tcBorders>
              <w:top w:val="single" w:sz="4" w:space="0" w:color="BFE1F2" w:themeColor="accent2"/>
              <w:bottom w:val="single" w:sz="4" w:space="0" w:color="BFE1F2" w:themeColor="accent2"/>
            </w:tcBorders>
            <w:tcMar>
              <w:top w:w="0" w:type="dxa"/>
              <w:bottom w:w="0" w:type="dxa"/>
            </w:tcMar>
          </w:tcPr>
          <w:p w14:paraId="35476D3B" w14:textId="6F658651" w:rsidR="001013FD" w:rsidRPr="00981446" w:rsidRDefault="001013FD" w:rsidP="001013FD">
            <w:pPr>
              <w:pStyle w:val="QSHead3Ebene"/>
              <w:rPr>
                <w:color w:val="0086CB" w:themeColor="accent4"/>
              </w:rPr>
            </w:pPr>
            <w:r w:rsidRPr="00981446">
              <w:rPr>
                <w:color w:val="FF0000"/>
              </w:rPr>
              <w:t xml:space="preserve">[K.O.] </w:t>
            </w:r>
            <w:r w:rsidRPr="00E348BF">
              <w:rPr>
                <w:color w:val="006AB3" w:themeColor="accent1"/>
              </w:rPr>
              <w:t>Mikrobiologische Untersuchungen innerhalb der Betriebsanlage</w:t>
            </w:r>
          </w:p>
        </w:tc>
      </w:tr>
      <w:tr w:rsidR="001013FD" w:rsidRPr="005E7CC1" w14:paraId="086EBAD6"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6537807A" w14:textId="2967E78C" w:rsidR="001013FD" w:rsidRDefault="001013FD" w:rsidP="00E348BF">
            <w:pPr>
              <w:pStyle w:val="QSListenabsatz1"/>
            </w:pPr>
            <w:r>
              <w:t>Im Falle einer ausschließlichen Reinigung/Spülung der Betriebsanlage erfolgen optische Reinigungskontrolle, Dokumentation erfolgt</w:t>
            </w:r>
          </w:p>
          <w:p w14:paraId="1D48A742" w14:textId="09BECD98" w:rsidR="001013FD" w:rsidRDefault="001013FD" w:rsidP="00E348BF">
            <w:pPr>
              <w:pStyle w:val="QSListenabsatz1"/>
            </w:pPr>
            <w:r>
              <w:t>Im Falle einer Desinfektion der Betriebsanlage erfolgen mikrobiologische Untersuchungen auf Oberflächen in den Bearbeitungsräumen</w:t>
            </w:r>
          </w:p>
          <w:p w14:paraId="074547C7" w14:textId="1B3B6D6A" w:rsidR="001013FD" w:rsidRDefault="001013FD" w:rsidP="00E348BF">
            <w:pPr>
              <w:pStyle w:val="QSListenabsatz2"/>
            </w:pPr>
            <w:r>
              <w:t>Probenahmen erfolgen an allen relevanten Lebensmittelkontaktstellen, Probenahmestellen sind anhand einer Gefahrenanalyse risikoorientiert bestimmt und dokumentiert</w:t>
            </w:r>
          </w:p>
          <w:p w14:paraId="07DF44A2" w14:textId="4B24198F" w:rsidR="001013FD" w:rsidRDefault="001013FD" w:rsidP="00E348BF">
            <w:pPr>
              <w:pStyle w:val="QSListenabsatz2"/>
            </w:pPr>
            <w:r>
              <w:t xml:space="preserve">Probenahmestellen werden abwechselnd einzeln beprobt, ggf. werden Maßnahmen zur Reduzierung der Oberflächenkeimzahl ergriffen </w:t>
            </w:r>
          </w:p>
          <w:p w14:paraId="659CAD2E" w14:textId="58745462" w:rsidR="001013FD" w:rsidRDefault="001013FD" w:rsidP="00E348BF">
            <w:pPr>
              <w:pStyle w:val="QSListenabsatz2"/>
            </w:pPr>
            <w:r>
              <w:t>Auffällige Tests werden dem zuständigen Reinigungspersonal schnellstmöglich mitgeteilt</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46AC9D8B" w14:textId="77777777" w:rsidR="001013FD" w:rsidRPr="005E7CC1" w:rsidRDefault="001013FD"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6724C38C" w14:textId="77777777" w:rsidR="001013FD" w:rsidRPr="005E7CC1" w:rsidRDefault="001013FD" w:rsidP="00F46293"/>
        </w:tc>
      </w:tr>
      <w:tr w:rsidR="001013FD" w:rsidRPr="005E7CC1" w14:paraId="5F255C72" w14:textId="77777777" w:rsidTr="004307C8">
        <w:tc>
          <w:tcPr>
            <w:tcW w:w="9923" w:type="dxa"/>
            <w:gridSpan w:val="4"/>
            <w:tcBorders>
              <w:top w:val="single" w:sz="4" w:space="0" w:color="BFE1F2" w:themeColor="accent2"/>
              <w:bottom w:val="single" w:sz="4" w:space="0" w:color="BFE1F2" w:themeColor="accent2"/>
            </w:tcBorders>
            <w:tcMar>
              <w:top w:w="0" w:type="dxa"/>
              <w:bottom w:w="0" w:type="dxa"/>
            </w:tcMar>
          </w:tcPr>
          <w:p w14:paraId="6084BBCC" w14:textId="69C781FB" w:rsidR="001013FD" w:rsidRPr="00981446" w:rsidRDefault="001013FD" w:rsidP="001013FD">
            <w:pPr>
              <w:pStyle w:val="QSHead3Ebene"/>
              <w:rPr>
                <w:color w:val="006AB3" w:themeColor="accent1"/>
              </w:rPr>
            </w:pPr>
            <w:r w:rsidRPr="00981446">
              <w:rPr>
                <w:color w:val="FF0000"/>
              </w:rPr>
              <w:t xml:space="preserve">[K.O.] </w:t>
            </w:r>
            <w:r w:rsidRPr="00981446">
              <w:rPr>
                <w:color w:val="006AB3" w:themeColor="accent1"/>
              </w:rPr>
              <w:t>Mikrobiologisches Monitoring der Produkte</w:t>
            </w:r>
          </w:p>
        </w:tc>
      </w:tr>
      <w:tr w:rsidR="001013FD" w:rsidRPr="005E7CC1" w14:paraId="5F146C90"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1AD4251D" w14:textId="10EB1E51" w:rsidR="001013FD" w:rsidRDefault="001013FD" w:rsidP="00E348BF">
            <w:pPr>
              <w:pStyle w:val="QSListenabsatz1"/>
            </w:pPr>
            <w:r>
              <w:t>Die gesetzlichen Vorgaben hinsichtlich der Mikrobiologischen Kriterien für Lebensmittel nach VO (EG) 2073/2005 werden eingehalten</w:t>
            </w:r>
          </w:p>
          <w:p w14:paraId="57A0827B" w14:textId="63607416" w:rsidR="001013FD" w:rsidRDefault="001013FD" w:rsidP="00E348BF">
            <w:pPr>
              <w:pStyle w:val="QSListenabsatz1"/>
            </w:pPr>
            <w:r>
              <w:t xml:space="preserve">Betriebliche Eigenkontrollen gewährleisten Einhaltung der Probenziehungspläne und Dokumentationen zum mikrobiologischen Status </w:t>
            </w:r>
          </w:p>
          <w:p w14:paraId="43BA8452" w14:textId="22428FE0" w:rsidR="001013FD" w:rsidRDefault="001013FD" w:rsidP="00E348BF">
            <w:pPr>
              <w:pStyle w:val="QSListenabsatz1"/>
            </w:pPr>
            <w:r>
              <w:t>Produkte bzw. risikoorientiert gebildete Produktgruppen werden während der Produktionsmonate mindestens einmal pro Quartal untersucht</w:t>
            </w:r>
          </w:p>
          <w:p w14:paraId="65731D3F" w14:textId="15AFA370" w:rsidR="001013FD" w:rsidRDefault="001013FD" w:rsidP="00E348BF">
            <w:pPr>
              <w:pStyle w:val="QSListenabsatz1"/>
            </w:pPr>
            <w:r>
              <w:t>Untersuchungen erfolgen durch akkreditierte Labore</w:t>
            </w:r>
          </w:p>
          <w:p w14:paraId="0C35E377" w14:textId="248622E6" w:rsidR="001013FD" w:rsidRDefault="001013FD" w:rsidP="00E348BF">
            <w:pPr>
              <w:pStyle w:val="QSListenabsatz1"/>
            </w:pPr>
            <w:r>
              <w:t>Falls erforderlich, werden Maßnahmen zur Reduzierung des Keimgehalts getroffen</w:t>
            </w:r>
          </w:p>
          <w:p w14:paraId="0A63FD16" w14:textId="0EBB0D0C" w:rsidR="001013FD" w:rsidRDefault="001013FD" w:rsidP="00E348BF">
            <w:pPr>
              <w:pStyle w:val="QSListenabsatz1"/>
            </w:pPr>
            <w:r>
              <w:t>Für verzehrfertiges bearbeitetes Obst und Gemüse wird der Kontrollplan (s. Anlage 11.2, Seite 6) angewendet</w:t>
            </w:r>
          </w:p>
          <w:p w14:paraId="79DC2776" w14:textId="722BC223" w:rsidR="001013FD" w:rsidRDefault="001013FD" w:rsidP="00E348BF">
            <w:pPr>
              <w:pStyle w:val="QSListenabsatz1"/>
            </w:pPr>
            <w:r>
              <w:t>Bei Suppengrün/-gemüse sowie bei Produkten ohne MHD werden die mikrobiologischen Untersuchungen risikoorientiert durchgeführt</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0DE2D62D" w14:textId="77777777" w:rsidR="001013FD" w:rsidRPr="005E7CC1" w:rsidRDefault="001013FD"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523F3D03" w14:textId="77777777" w:rsidR="001013FD" w:rsidRPr="005E7CC1" w:rsidRDefault="001013FD" w:rsidP="00F46293"/>
        </w:tc>
      </w:tr>
      <w:tr w:rsidR="001013FD" w:rsidRPr="005E7CC1" w14:paraId="41E7B053" w14:textId="77777777" w:rsidTr="004307C8">
        <w:tc>
          <w:tcPr>
            <w:tcW w:w="9923" w:type="dxa"/>
            <w:gridSpan w:val="4"/>
            <w:tcBorders>
              <w:top w:val="single" w:sz="4" w:space="0" w:color="BFE1F2" w:themeColor="accent2"/>
              <w:bottom w:val="single" w:sz="4" w:space="0" w:color="BFE1F2" w:themeColor="accent2"/>
            </w:tcBorders>
            <w:tcMar>
              <w:top w:w="0" w:type="dxa"/>
              <w:bottom w:w="0" w:type="dxa"/>
            </w:tcMar>
          </w:tcPr>
          <w:p w14:paraId="682DD8EB" w14:textId="009C51DD" w:rsidR="001013FD" w:rsidRPr="00981446" w:rsidRDefault="001013FD" w:rsidP="001013FD">
            <w:pPr>
              <w:pStyle w:val="QSHead3Ebene"/>
              <w:rPr>
                <w:color w:val="006AB3" w:themeColor="accent1"/>
              </w:rPr>
            </w:pPr>
            <w:r w:rsidRPr="00981446">
              <w:rPr>
                <w:color w:val="FF0000"/>
              </w:rPr>
              <w:lastRenderedPageBreak/>
              <w:t xml:space="preserve">[K.O.] </w:t>
            </w:r>
            <w:r w:rsidRPr="00981446">
              <w:rPr>
                <w:color w:val="006AB3" w:themeColor="accent1"/>
              </w:rPr>
              <w:t>Temperaturerfassung und -überwachung</w:t>
            </w:r>
          </w:p>
        </w:tc>
      </w:tr>
      <w:tr w:rsidR="001013FD" w:rsidRPr="005E7CC1" w14:paraId="0A396888"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47096E9B" w14:textId="5CBF4DE2" w:rsidR="001013FD" w:rsidRDefault="001013FD" w:rsidP="00E348BF">
            <w:pPr>
              <w:pStyle w:val="QSListenabsatz1"/>
            </w:pPr>
            <w:r>
              <w:t>Erfolgt eine Temperaturbehandlung während des Bearbeitungsprozesses, ist ein Verfahren zur Temperaturerfassung und –</w:t>
            </w:r>
            <w:proofErr w:type="spellStart"/>
            <w:r>
              <w:t>überwachung</w:t>
            </w:r>
            <w:proofErr w:type="spellEnd"/>
            <w:r>
              <w:t xml:space="preserve"> implementiert</w:t>
            </w:r>
          </w:p>
          <w:p w14:paraId="5A77AEA6" w14:textId="6B48E041" w:rsidR="001013FD" w:rsidRDefault="001013FD" w:rsidP="00E348BF">
            <w:pPr>
              <w:pStyle w:val="QSListenabsatz1"/>
            </w:pPr>
            <w:r>
              <w:t>Bei Abweichungen werden Korrekturmaßnahmen ergriffen</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3C7404F9" w14:textId="77777777" w:rsidR="001013FD" w:rsidRPr="005E7CC1" w:rsidRDefault="001013FD"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49EFA929" w14:textId="77777777" w:rsidR="001013FD" w:rsidRPr="005E7CC1" w:rsidRDefault="001013FD" w:rsidP="00F46293"/>
        </w:tc>
      </w:tr>
      <w:tr w:rsidR="001013FD" w:rsidRPr="005E7CC1" w14:paraId="24579AE9" w14:textId="77777777" w:rsidTr="004307C8">
        <w:tc>
          <w:tcPr>
            <w:tcW w:w="9923" w:type="dxa"/>
            <w:gridSpan w:val="4"/>
            <w:tcBorders>
              <w:top w:val="single" w:sz="4" w:space="0" w:color="BFE1F2" w:themeColor="accent2"/>
              <w:bottom w:val="single" w:sz="4" w:space="0" w:color="BFE1F2" w:themeColor="accent2"/>
            </w:tcBorders>
            <w:tcMar>
              <w:top w:w="0" w:type="dxa"/>
              <w:bottom w:w="0" w:type="dxa"/>
            </w:tcMar>
          </w:tcPr>
          <w:p w14:paraId="32528F7E" w14:textId="45C6A8DF" w:rsidR="001013FD" w:rsidRPr="005E7CC1" w:rsidRDefault="001013FD" w:rsidP="001013FD">
            <w:pPr>
              <w:pStyle w:val="QSHead2Ebene"/>
            </w:pPr>
            <w:r w:rsidRPr="001013FD">
              <w:rPr>
                <w:color w:val="006AB3" w:themeColor="accent1"/>
              </w:rPr>
              <w:t>Anforderungen an den Bearbeitungsprozess</w:t>
            </w:r>
          </w:p>
        </w:tc>
      </w:tr>
      <w:tr w:rsidR="001013FD" w:rsidRPr="005E7CC1" w14:paraId="3A694C82"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1E0DC5D5" w14:textId="43EE0BDB" w:rsidR="001013FD" w:rsidRPr="00981446" w:rsidRDefault="001013FD" w:rsidP="001013FD">
            <w:pPr>
              <w:pStyle w:val="QSHead3Ebene"/>
              <w:rPr>
                <w:color w:val="006AB3" w:themeColor="accent1"/>
              </w:rPr>
            </w:pPr>
            <w:r w:rsidRPr="00981446">
              <w:rPr>
                <w:color w:val="006AB3" w:themeColor="accent1"/>
              </w:rPr>
              <w:t>Bodenfreiheit</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116B2BF6" w14:textId="77777777" w:rsidR="001013FD" w:rsidRPr="005E7CC1" w:rsidRDefault="001013FD"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57823CF4" w14:textId="77777777" w:rsidR="001013FD" w:rsidRPr="005E7CC1" w:rsidRDefault="001013FD" w:rsidP="00F46293"/>
        </w:tc>
      </w:tr>
      <w:tr w:rsidR="001013FD" w:rsidRPr="005E7CC1" w14:paraId="47830942"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6F0995A0" w14:textId="561143F6" w:rsidR="001013FD" w:rsidRDefault="001013FD" w:rsidP="00E348BF">
            <w:pPr>
              <w:pStyle w:val="QSListenabsatz1"/>
            </w:pPr>
            <w:r>
              <w:t>Bearbeitete Produkte und Behältnisse, die Lebensmittel enthalten, haben keinen direkten Kontakt zum Boden</w:t>
            </w:r>
          </w:p>
          <w:p w14:paraId="5DBE14E2" w14:textId="2DD9C757" w:rsidR="001013FD" w:rsidRDefault="001013FD" w:rsidP="00E348BF">
            <w:pPr>
              <w:pStyle w:val="QSListenabsatz1"/>
            </w:pPr>
            <w:r>
              <w:t>Lagerung und Transport der Ware so, dass kein Kontaminationsrisiko besteht</w:t>
            </w:r>
          </w:p>
          <w:p w14:paraId="56BF7C78" w14:textId="089345F5" w:rsidR="001013FD" w:rsidRDefault="001013FD" w:rsidP="00E348BF">
            <w:pPr>
              <w:pStyle w:val="QSListenabsatz1"/>
            </w:pPr>
            <w:r>
              <w:t xml:space="preserve">Ausgenommen: Industriebehälter (z. B. </w:t>
            </w:r>
            <w:proofErr w:type="gramStart"/>
            <w:r>
              <w:t>BIG Boxen</w:t>
            </w:r>
            <w:proofErr w:type="gramEnd"/>
            <w:r>
              <w:t>), die mit Kufen oder Beinen dafür konzipiert sind auf dem Boden zu stehen; bei Stapelung keine Kontaminationsgefahr</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0B16F943" w14:textId="77777777" w:rsidR="001013FD" w:rsidRPr="005E7CC1" w:rsidRDefault="001013FD"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0B6547E0" w14:textId="77777777" w:rsidR="001013FD" w:rsidRPr="005E7CC1" w:rsidRDefault="001013FD" w:rsidP="00F46293"/>
        </w:tc>
      </w:tr>
      <w:tr w:rsidR="001013FD" w:rsidRPr="005E7CC1" w14:paraId="33314F0F" w14:textId="77777777" w:rsidTr="004307C8">
        <w:tc>
          <w:tcPr>
            <w:tcW w:w="9923" w:type="dxa"/>
            <w:gridSpan w:val="4"/>
            <w:tcBorders>
              <w:top w:val="single" w:sz="4" w:space="0" w:color="BFE1F2" w:themeColor="accent2"/>
              <w:bottom w:val="single" w:sz="4" w:space="0" w:color="BFE1F2" w:themeColor="accent2"/>
            </w:tcBorders>
            <w:tcMar>
              <w:top w:w="0" w:type="dxa"/>
              <w:bottom w:w="0" w:type="dxa"/>
            </w:tcMar>
          </w:tcPr>
          <w:p w14:paraId="49A0A6F1" w14:textId="5FDF3148" w:rsidR="001013FD" w:rsidRPr="00981446" w:rsidRDefault="001013FD" w:rsidP="001013FD">
            <w:pPr>
              <w:pStyle w:val="QSHead3Ebene"/>
              <w:rPr>
                <w:color w:val="006AB3" w:themeColor="accent1"/>
              </w:rPr>
            </w:pPr>
            <w:r w:rsidRPr="00981446">
              <w:rPr>
                <w:color w:val="FF0000"/>
              </w:rPr>
              <w:t xml:space="preserve">[K.O.] </w:t>
            </w:r>
            <w:r w:rsidRPr="00981446">
              <w:rPr>
                <w:color w:val="006AB3" w:themeColor="accent1"/>
              </w:rPr>
              <w:t>Einhaltung der Temperaturvorgaben</w:t>
            </w:r>
          </w:p>
        </w:tc>
      </w:tr>
      <w:tr w:rsidR="001013FD" w:rsidRPr="005E7CC1" w14:paraId="4A4ADDD7"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09917E71" w14:textId="267BE968" w:rsidR="001013FD" w:rsidRDefault="001013FD" w:rsidP="00E348BF">
            <w:pPr>
              <w:pStyle w:val="QSListenabsatz1"/>
            </w:pPr>
            <w:r>
              <w:t>Gesetzliche und evtl. durch Spezifikationen vorgegebene Temperaturen werden bei der Herstellung und Beförderung innerhalb der Betriebsanlage eingehalten + dokumentiert</w:t>
            </w:r>
          </w:p>
          <w:p w14:paraId="5405B7F0" w14:textId="3173A0C9" w:rsidR="001013FD" w:rsidRDefault="001013FD" w:rsidP="00E348BF">
            <w:pPr>
              <w:pStyle w:val="QSListenabsatz1"/>
            </w:pPr>
            <w:r>
              <w:t>Temperaturen dürfen nur kurzzeitig abweichen, wenn dies aus praktischen Gründen erforderlich ist (z.B. zum Be- und Entladen, zur Beförderung in der Betriebsstätte)</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7A6E5983" w14:textId="77777777" w:rsidR="001013FD" w:rsidRPr="005E7CC1" w:rsidRDefault="001013FD"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766CE2EF" w14:textId="77777777" w:rsidR="001013FD" w:rsidRPr="005E7CC1" w:rsidRDefault="001013FD" w:rsidP="00F46293"/>
        </w:tc>
      </w:tr>
      <w:tr w:rsidR="001013FD" w:rsidRPr="005E7CC1" w14:paraId="78471820" w14:textId="77777777" w:rsidTr="004307C8">
        <w:tc>
          <w:tcPr>
            <w:tcW w:w="9923" w:type="dxa"/>
            <w:gridSpan w:val="4"/>
            <w:tcBorders>
              <w:top w:val="single" w:sz="4" w:space="0" w:color="BFE1F2" w:themeColor="accent2"/>
              <w:bottom w:val="single" w:sz="4" w:space="0" w:color="BFE1F2" w:themeColor="accent2"/>
            </w:tcBorders>
            <w:tcMar>
              <w:top w:w="0" w:type="dxa"/>
              <w:bottom w:w="0" w:type="dxa"/>
            </w:tcMar>
          </w:tcPr>
          <w:p w14:paraId="0142BC86" w14:textId="08AD45B8" w:rsidR="001013FD" w:rsidRPr="005E7CC1" w:rsidRDefault="001013FD" w:rsidP="001013FD">
            <w:pPr>
              <w:pStyle w:val="QSHead2Ebene"/>
            </w:pPr>
            <w:r w:rsidRPr="001013FD">
              <w:rPr>
                <w:color w:val="006AB3" w:themeColor="accent1"/>
              </w:rPr>
              <w:t>Warenausgang und Retourenmanagement</w:t>
            </w:r>
          </w:p>
        </w:tc>
      </w:tr>
      <w:tr w:rsidR="001013FD" w:rsidRPr="005E7CC1" w14:paraId="26E96182"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52500458" w14:textId="523A4101" w:rsidR="001013FD" w:rsidRPr="00981446" w:rsidRDefault="001013FD" w:rsidP="001013FD">
            <w:pPr>
              <w:pStyle w:val="QSHead3Ebene"/>
              <w:rPr>
                <w:color w:val="006AB3" w:themeColor="accent1"/>
              </w:rPr>
            </w:pPr>
            <w:r w:rsidRPr="00981446">
              <w:rPr>
                <w:color w:val="FF0000"/>
              </w:rPr>
              <w:t xml:space="preserve">[K.O.] </w:t>
            </w:r>
            <w:r w:rsidRPr="00981446">
              <w:rPr>
                <w:color w:val="006AB3" w:themeColor="accent1"/>
              </w:rPr>
              <w:t>Endproduktkontrolle</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62C39509" w14:textId="77777777" w:rsidR="001013FD" w:rsidRPr="005E7CC1" w:rsidRDefault="001013FD"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043957C9" w14:textId="77777777" w:rsidR="001013FD" w:rsidRPr="005E7CC1" w:rsidRDefault="001013FD" w:rsidP="00F46293"/>
        </w:tc>
      </w:tr>
      <w:tr w:rsidR="001013FD" w:rsidRPr="005E7CC1" w14:paraId="2D357B7D"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059006E4" w14:textId="5736C6C7" w:rsidR="0092626E" w:rsidRDefault="0092626E" w:rsidP="00E348BF">
            <w:pPr>
              <w:pStyle w:val="QSListenabsatz1"/>
            </w:pPr>
            <w:r>
              <w:t>Ein Prüfverfahren, das eine einwandfreie Abgabe der Produkte gewährleisten, ist implementiert</w:t>
            </w:r>
          </w:p>
          <w:p w14:paraId="01651380" w14:textId="73A8B7C1" w:rsidR="0092626E" w:rsidRDefault="0092626E" w:rsidP="00E348BF">
            <w:pPr>
              <w:pStyle w:val="QSListenabsatz1"/>
            </w:pPr>
            <w:r>
              <w:t>Kontrollen erfolgen regelmäßig, werden dokumentiert und entsprechen den gesetzlichen Vorgaben</w:t>
            </w:r>
          </w:p>
          <w:p w14:paraId="6E8DF0B6" w14:textId="16BE04E7" w:rsidR="001013FD" w:rsidRDefault="0092626E" w:rsidP="00E348BF">
            <w:pPr>
              <w:pStyle w:val="QSListenabsatz1"/>
            </w:pPr>
            <w:r>
              <w:t>Bei Füllgewichtskontrolle: Menge und Inhalt stimmen mit Angaben auf der Verpackung bzw. der Spezifikation überein</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5658568D" w14:textId="77777777" w:rsidR="001013FD" w:rsidRPr="005E7CC1" w:rsidRDefault="001013FD"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15FD305F" w14:textId="77777777" w:rsidR="001013FD" w:rsidRPr="005E7CC1" w:rsidRDefault="001013FD" w:rsidP="00F46293"/>
        </w:tc>
      </w:tr>
      <w:tr w:rsidR="0092626E" w:rsidRPr="005E7CC1" w14:paraId="535E3A5D" w14:textId="77777777" w:rsidTr="004307C8">
        <w:tc>
          <w:tcPr>
            <w:tcW w:w="9923" w:type="dxa"/>
            <w:gridSpan w:val="4"/>
            <w:tcBorders>
              <w:top w:val="single" w:sz="4" w:space="0" w:color="BFE1F2" w:themeColor="accent2"/>
              <w:bottom w:val="single" w:sz="4" w:space="0" w:color="BFE1F2" w:themeColor="accent2"/>
            </w:tcBorders>
            <w:tcMar>
              <w:top w:w="0" w:type="dxa"/>
              <w:bottom w:w="0" w:type="dxa"/>
            </w:tcMar>
          </w:tcPr>
          <w:p w14:paraId="059229E7" w14:textId="6E523213" w:rsidR="0092626E" w:rsidRPr="00981446" w:rsidRDefault="0092626E" w:rsidP="0092626E">
            <w:pPr>
              <w:pStyle w:val="QSHead3Ebene"/>
              <w:rPr>
                <w:color w:val="006AB3" w:themeColor="accent1"/>
              </w:rPr>
            </w:pPr>
            <w:r w:rsidRPr="00981446">
              <w:rPr>
                <w:color w:val="FF0000"/>
              </w:rPr>
              <w:lastRenderedPageBreak/>
              <w:t xml:space="preserve">[K.O.] </w:t>
            </w:r>
            <w:r w:rsidRPr="00981446">
              <w:rPr>
                <w:color w:val="006AB3" w:themeColor="accent1"/>
              </w:rPr>
              <w:t>Temperaturerfassung und -überwachung</w:t>
            </w:r>
          </w:p>
        </w:tc>
      </w:tr>
      <w:tr w:rsidR="001013FD" w:rsidRPr="005E7CC1" w14:paraId="40945D21"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6A0506CD" w14:textId="3C9FB8EC" w:rsidR="0092626E" w:rsidRDefault="0092626E" w:rsidP="00E348BF">
            <w:pPr>
              <w:pStyle w:val="QSListenabsatz1"/>
            </w:pPr>
            <w:r>
              <w:t>Kühlpflichtige Produkte: Temperaturvorgaben liegen vor</w:t>
            </w:r>
          </w:p>
          <w:p w14:paraId="14BA29B3" w14:textId="6F191732" w:rsidR="0092626E" w:rsidRDefault="0092626E" w:rsidP="00E348BF">
            <w:pPr>
              <w:pStyle w:val="QSListenabsatz1"/>
            </w:pPr>
            <w:r>
              <w:t xml:space="preserve">Einhaltung der Kühlkette wird überwacht, Temperaturen werden dokumentiert </w:t>
            </w:r>
          </w:p>
          <w:p w14:paraId="02CE3159" w14:textId="1FC7B57B" w:rsidR="001013FD" w:rsidRDefault="0092626E" w:rsidP="00E348BF">
            <w:pPr>
              <w:pStyle w:val="QSListenabsatz1"/>
            </w:pPr>
            <w:r w:rsidRPr="0092626E">
              <w:t>Bei Temperaturüberschreitungen werden Maßnahmen eingeleitet, Maßnahmen sind verantwortlichen Mitarbeitern bekannt</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3B47C68D" w14:textId="77777777" w:rsidR="001013FD" w:rsidRPr="005E7CC1" w:rsidRDefault="001013FD"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4B98D0F0" w14:textId="77777777" w:rsidR="001013FD" w:rsidRPr="005E7CC1" w:rsidRDefault="001013FD" w:rsidP="00F46293"/>
        </w:tc>
      </w:tr>
      <w:tr w:rsidR="001013FD" w:rsidRPr="005E7CC1" w14:paraId="03267C1D"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68668EF6" w14:textId="23122A78" w:rsidR="001013FD" w:rsidRDefault="00855D5A" w:rsidP="00855D5A">
            <w:pPr>
              <w:pStyle w:val="QSHead2Ebene"/>
            </w:pPr>
            <w:r w:rsidRPr="00855D5A">
              <w:rPr>
                <w:color w:val="006AB3" w:themeColor="accent1"/>
              </w:rPr>
              <w:t>Transport</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41876782" w14:textId="77777777" w:rsidR="001013FD" w:rsidRPr="005E7CC1" w:rsidRDefault="001013FD"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029AAE89" w14:textId="77777777" w:rsidR="001013FD" w:rsidRPr="005E7CC1" w:rsidRDefault="001013FD" w:rsidP="00F46293"/>
        </w:tc>
      </w:tr>
      <w:tr w:rsidR="0092626E" w:rsidRPr="005E7CC1" w14:paraId="447B8D0A"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75A8C0B6" w14:textId="68F58E33" w:rsidR="0092626E" w:rsidRPr="00981446" w:rsidRDefault="00855D5A" w:rsidP="00855D5A">
            <w:pPr>
              <w:pStyle w:val="QSHead3Ebene"/>
              <w:rPr>
                <w:color w:val="006AB3" w:themeColor="accent1"/>
              </w:rPr>
            </w:pPr>
            <w:r w:rsidRPr="00981446">
              <w:rPr>
                <w:color w:val="FF0000"/>
              </w:rPr>
              <w:t xml:space="preserve">[K.O.] </w:t>
            </w:r>
            <w:r w:rsidRPr="00981446">
              <w:rPr>
                <w:color w:val="006AB3" w:themeColor="accent1"/>
              </w:rPr>
              <w:t>Temperaturkontrolle</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65F5F9F4" w14:textId="77777777" w:rsidR="0092626E" w:rsidRPr="005E7CC1" w:rsidRDefault="0092626E"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2882FEF4" w14:textId="77777777" w:rsidR="0092626E" w:rsidRPr="005E7CC1" w:rsidRDefault="0092626E" w:rsidP="00F46293"/>
        </w:tc>
      </w:tr>
      <w:tr w:rsidR="0092626E" w:rsidRPr="005E7CC1" w14:paraId="551C1E06"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5CBE1531" w14:textId="53247C3A" w:rsidR="00855D5A" w:rsidRDefault="00855D5A" w:rsidP="00E348BF">
            <w:pPr>
              <w:pStyle w:val="QSListenabsatz1"/>
            </w:pPr>
            <w:r>
              <w:t>Temperatur innerhalb der Laderäume wird entsprechend eingestellt und vor Fahrtbeginn kontrolliert und dokumentiert</w:t>
            </w:r>
          </w:p>
          <w:p w14:paraId="653EF59E" w14:textId="61D8217C" w:rsidR="0092626E" w:rsidRDefault="00855D5A" w:rsidP="00E348BF">
            <w:pPr>
              <w:pStyle w:val="QSListenabsatz1"/>
            </w:pPr>
            <w:r>
              <w:t>Ggf. werden Temperaturschreiber kontrolliert/ Reihenrecorder abgelesen</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3B619307" w14:textId="77777777" w:rsidR="0092626E" w:rsidRPr="005E7CC1" w:rsidRDefault="0092626E"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29524B36" w14:textId="77777777" w:rsidR="0092626E" w:rsidRPr="005E7CC1" w:rsidRDefault="0092626E" w:rsidP="00F46293"/>
        </w:tc>
      </w:tr>
      <w:tr w:rsidR="0092626E" w:rsidRPr="005E7CC1" w14:paraId="40A1EFA7"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6302F294" w14:textId="5B4A1FCE" w:rsidR="0092626E" w:rsidRPr="00172FB7" w:rsidRDefault="00855D5A" w:rsidP="00172FB7">
            <w:pPr>
              <w:pStyle w:val="QSHead3Ebene"/>
              <w:rPr>
                <w:color w:val="006AB3" w:themeColor="accent1"/>
              </w:rPr>
            </w:pPr>
            <w:r w:rsidRPr="00172FB7">
              <w:rPr>
                <w:color w:val="006AB3" w:themeColor="accent1"/>
              </w:rPr>
              <w:t>Bodenfreiheit</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03210C48" w14:textId="77777777" w:rsidR="0092626E" w:rsidRPr="005E7CC1" w:rsidRDefault="0092626E"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25E0EAF1" w14:textId="77777777" w:rsidR="0092626E" w:rsidRPr="005E7CC1" w:rsidRDefault="0092626E" w:rsidP="00F46293"/>
        </w:tc>
      </w:tr>
      <w:tr w:rsidR="00855D5A" w:rsidRPr="005E7CC1" w14:paraId="30431BBF" w14:textId="77777777" w:rsidTr="004307C8">
        <w:tc>
          <w:tcPr>
            <w:tcW w:w="4576"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22CACA32" w14:textId="24135D16" w:rsidR="00855D5A" w:rsidRDefault="00855D5A" w:rsidP="00E348BF">
            <w:pPr>
              <w:pStyle w:val="QSListenabsatz1"/>
            </w:pPr>
            <w:r>
              <w:t>Bearbeitete Produkte und Behältnisse, die Lebensmittel enthalten, haben keinen direkten Kontakt zum Boden</w:t>
            </w:r>
          </w:p>
          <w:p w14:paraId="58BB998F" w14:textId="51B0F4BF" w:rsidR="00855D5A" w:rsidRDefault="00855D5A" w:rsidP="00E348BF">
            <w:pPr>
              <w:pStyle w:val="QSListenabsatz1"/>
            </w:pPr>
            <w:r>
              <w:t>Lagerung und Transport der Ware so, dass kein Kontaminationsrisiko besteht</w:t>
            </w:r>
          </w:p>
          <w:p w14:paraId="649E5D68" w14:textId="786626C0" w:rsidR="00855D5A" w:rsidRDefault="00855D5A" w:rsidP="00E348BF">
            <w:pPr>
              <w:pStyle w:val="QSListenabsatz1"/>
            </w:pPr>
            <w:r>
              <w:t xml:space="preserve">Ausgenommen: Industriebehälter (z. B. </w:t>
            </w:r>
            <w:proofErr w:type="gramStart"/>
            <w:r>
              <w:t>BIG Boxen</w:t>
            </w:r>
            <w:proofErr w:type="gramEnd"/>
            <w:r>
              <w:t>), die mit Kufen oder Beinen dafür konzipiert sind auf dem Boden zu stehen; bei Stapelung keine Kontaminationsgefahr</w:t>
            </w:r>
          </w:p>
        </w:tc>
        <w:tc>
          <w:tcPr>
            <w:tcW w:w="14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2A7257A5" w14:textId="77777777" w:rsidR="00855D5A" w:rsidRPr="005E7CC1" w:rsidRDefault="00855D5A" w:rsidP="00F46293"/>
        </w:tc>
        <w:tc>
          <w:tcPr>
            <w:tcW w:w="3860" w:type="dxa"/>
            <w:gridSpan w:val="2"/>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7F991EE4" w14:textId="77777777" w:rsidR="00855D5A" w:rsidRPr="005E7CC1" w:rsidRDefault="00855D5A" w:rsidP="00F46293"/>
        </w:tc>
      </w:tr>
    </w:tbl>
    <w:p w14:paraId="2A7F5239" w14:textId="3FAC4D48" w:rsidR="00FA5DF4" w:rsidRDefault="00FA5DF4" w:rsidP="002D724A"/>
    <w:p w14:paraId="501D992C" w14:textId="77777777" w:rsidR="00FA5DF4" w:rsidRDefault="00FA5DF4">
      <w:r>
        <w:br w:type="page"/>
      </w:r>
    </w:p>
    <w:p w14:paraId="0C0F3E0B" w14:textId="77777777" w:rsidR="00FA5DF4" w:rsidRPr="006A65E7" w:rsidRDefault="00FA5DF4" w:rsidP="00172FB7">
      <w:pPr>
        <w:pStyle w:val="QSHeadohneNummerierung"/>
      </w:pPr>
      <w:r w:rsidRPr="006A65E7">
        <w:lastRenderedPageBreak/>
        <w:t>Raum für weitere Bemerkungen</w:t>
      </w:r>
    </w:p>
    <w:p w14:paraId="3FCBEBE9" w14:textId="77777777" w:rsidR="00FA5DF4" w:rsidRDefault="00FA5DF4" w:rsidP="00FA5DF4"/>
    <w:p w14:paraId="0D26212A" w14:textId="77777777" w:rsidR="00FA5DF4" w:rsidRDefault="00FA5DF4" w:rsidP="00FA5DF4"/>
    <w:p w14:paraId="0AD301BB" w14:textId="77777777" w:rsidR="00FA5DF4" w:rsidRDefault="00FA5DF4" w:rsidP="00FA5DF4"/>
    <w:p w14:paraId="5BF6229F" w14:textId="77777777" w:rsidR="00FA5DF4" w:rsidRDefault="00FA5DF4" w:rsidP="00FA5DF4"/>
    <w:p w14:paraId="0C9B16BD" w14:textId="77777777" w:rsidR="00FA5DF4" w:rsidRDefault="00FA5DF4" w:rsidP="00FA5DF4"/>
    <w:p w14:paraId="34C4167F" w14:textId="77777777" w:rsidR="00FA5DF4" w:rsidRDefault="00FA5DF4" w:rsidP="00FA5DF4"/>
    <w:p w14:paraId="619FC4B3" w14:textId="77777777" w:rsidR="00FA5DF4" w:rsidRDefault="00FA5DF4" w:rsidP="00FA5DF4"/>
    <w:p w14:paraId="4949FA91" w14:textId="77777777" w:rsidR="00FA5DF4" w:rsidRDefault="00FA5DF4" w:rsidP="00FA5DF4"/>
    <w:p w14:paraId="361E69F6" w14:textId="77777777" w:rsidR="00FA5DF4" w:rsidRDefault="00FA5DF4" w:rsidP="00FA5DF4"/>
    <w:p w14:paraId="47D3E1AD" w14:textId="77777777" w:rsidR="00FA5DF4" w:rsidRDefault="00FA5DF4" w:rsidP="00FA5DF4"/>
    <w:p w14:paraId="2685857D" w14:textId="77777777" w:rsidR="00FA5DF4" w:rsidRDefault="00FA5DF4" w:rsidP="00FA5DF4"/>
    <w:p w14:paraId="6B5EC581" w14:textId="77777777" w:rsidR="00FA5DF4" w:rsidRDefault="00FA5DF4" w:rsidP="00FA5DF4"/>
    <w:p w14:paraId="2DCBCF70" w14:textId="77777777" w:rsidR="00FA5DF4" w:rsidRDefault="00FA5DF4" w:rsidP="00FA5DF4"/>
    <w:p w14:paraId="7EE1D2FA" w14:textId="77777777" w:rsidR="00FA5DF4" w:rsidRDefault="00FA5DF4" w:rsidP="00FA5DF4"/>
    <w:p w14:paraId="3867B21D" w14:textId="77777777" w:rsidR="00FA5DF4" w:rsidRDefault="00FA5DF4" w:rsidP="00FA5DF4"/>
    <w:p w14:paraId="7D28CE95" w14:textId="77777777" w:rsidR="00FA5DF4" w:rsidRDefault="00FA5DF4" w:rsidP="00FA5DF4"/>
    <w:p w14:paraId="218A3858" w14:textId="77777777" w:rsidR="00FA5DF4" w:rsidRDefault="00FA5DF4" w:rsidP="00FA5DF4"/>
    <w:p w14:paraId="4EA05884" w14:textId="77777777" w:rsidR="00FA5DF4" w:rsidRDefault="00FA5DF4" w:rsidP="00FA5DF4"/>
    <w:p w14:paraId="7870A3E8" w14:textId="77777777" w:rsidR="00FA5DF4" w:rsidRDefault="00FA5DF4" w:rsidP="00FA5DF4"/>
    <w:p w14:paraId="144CE0F6" w14:textId="77777777" w:rsidR="00FA5DF4" w:rsidRDefault="00FA5DF4" w:rsidP="00FA5DF4"/>
    <w:p w14:paraId="645F0393" w14:textId="77777777" w:rsidR="00FA5DF4" w:rsidRDefault="00FA5DF4" w:rsidP="00FA5DF4"/>
    <w:p w14:paraId="2C18FFD0" w14:textId="77777777" w:rsidR="00FA5DF4" w:rsidRDefault="00FA5DF4" w:rsidP="00FA5DF4"/>
    <w:p w14:paraId="561A8722" w14:textId="77777777" w:rsidR="00FA5DF4" w:rsidRDefault="00FA5DF4" w:rsidP="00FA5DF4"/>
    <w:p w14:paraId="52BF0282" w14:textId="77777777" w:rsidR="00FA5DF4" w:rsidRDefault="00FA5DF4" w:rsidP="00FA5DF4">
      <w:pPr>
        <w:pStyle w:val="Beschriftung"/>
      </w:pPr>
    </w:p>
    <w:tbl>
      <w:tblPr>
        <w:tblStyle w:val="QSQualittundSicherheitGmbH2"/>
        <w:tblW w:w="0" w:type="auto"/>
        <w:tblLayout w:type="fixed"/>
        <w:tblLook w:val="01E0" w:firstRow="1" w:lastRow="1" w:firstColumn="1" w:lastColumn="1" w:noHBand="0" w:noVBand="0"/>
      </w:tblPr>
      <w:tblGrid>
        <w:gridCol w:w="4309"/>
        <w:gridCol w:w="3771"/>
        <w:gridCol w:w="1559"/>
      </w:tblGrid>
      <w:tr w:rsidR="00FA5DF4" w:rsidRPr="002F1AE8" w14:paraId="335B75E7" w14:textId="77777777" w:rsidTr="000F27DE">
        <w:trPr>
          <w:cnfStyle w:val="100000000000" w:firstRow="1" w:lastRow="0" w:firstColumn="0" w:lastColumn="0" w:oddVBand="0" w:evenVBand="0" w:oddHBand="0" w:evenHBand="0" w:firstRowFirstColumn="0" w:firstRowLastColumn="0" w:lastRowFirstColumn="0" w:lastRowLastColumn="0"/>
        </w:trPr>
        <w:tc>
          <w:tcPr>
            <w:tcW w:w="4309" w:type="dxa"/>
          </w:tcPr>
          <w:p w14:paraId="04D0294B" w14:textId="77777777" w:rsidR="00FA5DF4" w:rsidRPr="002F1AE8" w:rsidRDefault="00FA5DF4" w:rsidP="000F27DE">
            <w:r>
              <w:t>Abweichung</w:t>
            </w:r>
          </w:p>
        </w:tc>
        <w:tc>
          <w:tcPr>
            <w:tcW w:w="3771" w:type="dxa"/>
          </w:tcPr>
          <w:p w14:paraId="40CCE395" w14:textId="77777777" w:rsidR="00FA5DF4" w:rsidRPr="002F1AE8" w:rsidRDefault="00FA5DF4" w:rsidP="000F27DE">
            <w:r w:rsidRPr="006A65E7">
              <w:t>Korrekturmaßnahme mit Umsetzungsfrist</w:t>
            </w:r>
          </w:p>
        </w:tc>
        <w:tc>
          <w:tcPr>
            <w:tcW w:w="1559" w:type="dxa"/>
          </w:tcPr>
          <w:p w14:paraId="0F43B3F5" w14:textId="77777777" w:rsidR="00FA5DF4" w:rsidRPr="002F1AE8" w:rsidRDefault="00FA5DF4" w:rsidP="000F27DE">
            <w:r w:rsidRPr="006A65E7">
              <w:t>Datum der Korrektur</w:t>
            </w:r>
          </w:p>
        </w:tc>
      </w:tr>
      <w:tr w:rsidR="00FA5DF4" w:rsidRPr="002F1AE8" w14:paraId="549613E3" w14:textId="77777777" w:rsidTr="000F27DE">
        <w:tc>
          <w:tcPr>
            <w:tcW w:w="4309" w:type="dxa"/>
          </w:tcPr>
          <w:p w14:paraId="56C6E5B9" w14:textId="77777777" w:rsidR="00FA5DF4" w:rsidRPr="002F1AE8" w:rsidRDefault="00FA5DF4" w:rsidP="000F27DE"/>
        </w:tc>
        <w:tc>
          <w:tcPr>
            <w:tcW w:w="3771" w:type="dxa"/>
          </w:tcPr>
          <w:p w14:paraId="2767DD00" w14:textId="77777777" w:rsidR="00FA5DF4" w:rsidRPr="00CD104B" w:rsidRDefault="00FA5DF4" w:rsidP="000F27DE"/>
        </w:tc>
        <w:tc>
          <w:tcPr>
            <w:tcW w:w="1559" w:type="dxa"/>
          </w:tcPr>
          <w:p w14:paraId="569606F7" w14:textId="77777777" w:rsidR="00FA5DF4" w:rsidRPr="00CD104B" w:rsidRDefault="00FA5DF4" w:rsidP="000F27DE"/>
        </w:tc>
      </w:tr>
      <w:tr w:rsidR="00FA5DF4" w:rsidRPr="002F1AE8" w14:paraId="5878E0DA" w14:textId="77777777" w:rsidTr="000F27DE">
        <w:tc>
          <w:tcPr>
            <w:tcW w:w="4309" w:type="dxa"/>
          </w:tcPr>
          <w:p w14:paraId="1C85C35C" w14:textId="77777777" w:rsidR="00FA5DF4" w:rsidRDefault="00FA5DF4" w:rsidP="000F27DE"/>
        </w:tc>
        <w:tc>
          <w:tcPr>
            <w:tcW w:w="3771" w:type="dxa"/>
          </w:tcPr>
          <w:p w14:paraId="52A4565F" w14:textId="77777777" w:rsidR="00FA5DF4" w:rsidRPr="00CD104B" w:rsidRDefault="00FA5DF4" w:rsidP="000F27DE"/>
        </w:tc>
        <w:tc>
          <w:tcPr>
            <w:tcW w:w="1559" w:type="dxa"/>
          </w:tcPr>
          <w:p w14:paraId="05924BF6" w14:textId="77777777" w:rsidR="00FA5DF4" w:rsidRPr="00CD104B" w:rsidRDefault="00FA5DF4" w:rsidP="000F27DE"/>
        </w:tc>
      </w:tr>
      <w:tr w:rsidR="00FA5DF4" w:rsidRPr="002F1AE8" w14:paraId="7E34DECD" w14:textId="77777777" w:rsidTr="000F27DE">
        <w:tc>
          <w:tcPr>
            <w:tcW w:w="4309" w:type="dxa"/>
          </w:tcPr>
          <w:p w14:paraId="3056E5C9" w14:textId="77777777" w:rsidR="00FA5DF4" w:rsidRDefault="00FA5DF4" w:rsidP="000F27DE"/>
        </w:tc>
        <w:tc>
          <w:tcPr>
            <w:tcW w:w="3771" w:type="dxa"/>
          </w:tcPr>
          <w:p w14:paraId="10BA1AA7" w14:textId="77777777" w:rsidR="00FA5DF4" w:rsidRPr="00CD104B" w:rsidRDefault="00FA5DF4" w:rsidP="000F27DE"/>
        </w:tc>
        <w:tc>
          <w:tcPr>
            <w:tcW w:w="1559" w:type="dxa"/>
          </w:tcPr>
          <w:p w14:paraId="4E9D28D9" w14:textId="77777777" w:rsidR="00FA5DF4" w:rsidRPr="00CD104B" w:rsidRDefault="00FA5DF4" w:rsidP="000F27DE"/>
        </w:tc>
      </w:tr>
      <w:tr w:rsidR="00FA5DF4" w:rsidRPr="002F1AE8" w14:paraId="7421E943" w14:textId="77777777" w:rsidTr="000F27DE">
        <w:tc>
          <w:tcPr>
            <w:tcW w:w="4309" w:type="dxa"/>
          </w:tcPr>
          <w:p w14:paraId="4D5453BC" w14:textId="77777777" w:rsidR="00FA5DF4" w:rsidRDefault="00FA5DF4" w:rsidP="000F27DE"/>
        </w:tc>
        <w:tc>
          <w:tcPr>
            <w:tcW w:w="3771" w:type="dxa"/>
          </w:tcPr>
          <w:p w14:paraId="371D377A" w14:textId="77777777" w:rsidR="00FA5DF4" w:rsidRPr="00CD104B" w:rsidRDefault="00FA5DF4" w:rsidP="000F27DE"/>
        </w:tc>
        <w:tc>
          <w:tcPr>
            <w:tcW w:w="1559" w:type="dxa"/>
          </w:tcPr>
          <w:p w14:paraId="76E61789" w14:textId="77777777" w:rsidR="00FA5DF4" w:rsidRPr="00CD104B" w:rsidRDefault="00FA5DF4" w:rsidP="000F27DE"/>
        </w:tc>
      </w:tr>
      <w:tr w:rsidR="00FA5DF4" w:rsidRPr="002F1AE8" w14:paraId="644A3038" w14:textId="77777777" w:rsidTr="000F27DE">
        <w:tc>
          <w:tcPr>
            <w:tcW w:w="4309" w:type="dxa"/>
          </w:tcPr>
          <w:p w14:paraId="53FEB157" w14:textId="77777777" w:rsidR="00FA5DF4" w:rsidRDefault="00FA5DF4" w:rsidP="000F27DE"/>
        </w:tc>
        <w:tc>
          <w:tcPr>
            <w:tcW w:w="3771" w:type="dxa"/>
          </w:tcPr>
          <w:p w14:paraId="6CE63623" w14:textId="77777777" w:rsidR="00FA5DF4" w:rsidRPr="00CD104B" w:rsidRDefault="00FA5DF4" w:rsidP="000F27DE"/>
        </w:tc>
        <w:tc>
          <w:tcPr>
            <w:tcW w:w="1559" w:type="dxa"/>
          </w:tcPr>
          <w:p w14:paraId="56B7CD42" w14:textId="77777777" w:rsidR="00FA5DF4" w:rsidRPr="00CD104B" w:rsidRDefault="00FA5DF4" w:rsidP="000F27DE"/>
        </w:tc>
      </w:tr>
      <w:tr w:rsidR="00FA5DF4" w:rsidRPr="002F1AE8" w14:paraId="704F1DDA" w14:textId="77777777" w:rsidTr="000F27DE">
        <w:tc>
          <w:tcPr>
            <w:tcW w:w="4309" w:type="dxa"/>
          </w:tcPr>
          <w:p w14:paraId="0D28CCFB" w14:textId="77777777" w:rsidR="00FA5DF4" w:rsidRDefault="00FA5DF4" w:rsidP="000F27DE"/>
        </w:tc>
        <w:tc>
          <w:tcPr>
            <w:tcW w:w="3771" w:type="dxa"/>
          </w:tcPr>
          <w:p w14:paraId="714C7D97" w14:textId="77777777" w:rsidR="00FA5DF4" w:rsidRPr="00CD104B" w:rsidRDefault="00FA5DF4" w:rsidP="000F27DE"/>
        </w:tc>
        <w:tc>
          <w:tcPr>
            <w:tcW w:w="1559" w:type="dxa"/>
          </w:tcPr>
          <w:p w14:paraId="1E7B03D7" w14:textId="77777777" w:rsidR="00FA5DF4" w:rsidRPr="00CD104B" w:rsidRDefault="00FA5DF4" w:rsidP="000F27DE"/>
        </w:tc>
      </w:tr>
    </w:tbl>
    <w:p w14:paraId="44139E4A" w14:textId="77777777" w:rsidR="004812D6" w:rsidRPr="0028535D" w:rsidRDefault="004812D6" w:rsidP="002D724A"/>
    <w:sdt>
      <w:sdtPr>
        <w:rPr>
          <w:vanish/>
          <w:color w:val="FF0000"/>
        </w:rPr>
        <w:id w:val="-1796512505"/>
        <w:lock w:val="contentLocked"/>
        <w:placeholder>
          <w:docPart w:val="B88A027820F947F9A8A390718C900C58"/>
        </w:placeholder>
      </w:sdtPr>
      <w:sdtEndPr>
        <w:rPr>
          <w:vanish w:val="0"/>
        </w:rPr>
      </w:sdtEndPr>
      <w:sdtContent>
        <w:p w14:paraId="5F85A03D" w14:textId="77777777" w:rsidR="00F50834" w:rsidRPr="00DC1D40" w:rsidRDefault="00F50834" w:rsidP="00F46293">
          <w:pPr>
            <w:pStyle w:val="QSStandardtext"/>
            <w:rPr>
              <w:vanish/>
              <w:color w:val="FF0000"/>
            </w:rPr>
          </w:pPr>
          <w:r w:rsidRPr="00DC1D40">
            <w:rPr>
              <w:vanish/>
              <w:color w:val="FF0000"/>
            </w:rPr>
            <w:t>/ Diesen Absatz bitte nicht löschen. Inhalt bitte vor diesem Absatz /</w:t>
          </w:r>
        </w:p>
        <w:p w14:paraId="24613F7E" w14:textId="77777777" w:rsidR="00E3044B" w:rsidRPr="00F50834" w:rsidRDefault="00F50834" w:rsidP="00F50834">
          <w:pPr>
            <w:pStyle w:val="QSStandardtext"/>
            <w:rPr>
              <w:color w:val="FF0000"/>
            </w:rPr>
          </w:pPr>
          <w:r w:rsidRPr="00DC1D40">
            <w:rPr>
              <w:noProof/>
              <w:color w:val="FF0000"/>
            </w:rPr>
            <mc:AlternateContent>
              <mc:Choice Requires="wps">
                <w:drawing>
                  <wp:anchor distT="45720" distB="45720" distL="114300" distR="114300" simplePos="0" relativeHeight="251658240" behindDoc="0" locked="1" layoutInCell="1" allowOverlap="1" wp14:anchorId="41CD9DDD" wp14:editId="082E0001">
                    <wp:simplePos x="0" y="0"/>
                    <wp:positionH relativeFrom="page">
                      <wp:posOffset>288290</wp:posOffset>
                    </wp:positionH>
                    <wp:positionV relativeFrom="page">
                      <wp:posOffset>10020300</wp:posOffset>
                    </wp:positionV>
                    <wp:extent cx="3060000" cy="1404620"/>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1404620"/>
                            </a:xfrm>
                            <a:prstGeom prst="rect">
                              <a:avLst/>
                            </a:prstGeom>
                            <a:noFill/>
                            <a:ln w="9525">
                              <a:noFill/>
                              <a:miter lim="800000"/>
                              <a:headEnd/>
                              <a:tailEnd/>
                            </a:ln>
                          </wps:spPr>
                          <wps:txbx>
                            <w:txbxContent>
                              <w:sdt>
                                <w:sdtPr>
                                  <w:rPr>
                                    <w:b w:val="0"/>
                                    <w:bCs w:val="0"/>
                                    <w:szCs w:val="20"/>
                                  </w:rPr>
                                  <w:alias w:val="Auswahl"/>
                                  <w:tag w:val="Auswahl"/>
                                  <w:id w:val="1454375157"/>
                                  <w:placeholder>
                                    <w:docPart w:val="3F80023604404680B8E36E23DF4C54B6"/>
                                  </w:placeholder>
                                  <w:docPartList>
                                    <w:docPartGallery w:val="Quick Parts"/>
                                    <w:docPartCategory w:val="zzz_Impressum"/>
                                  </w:docPartList>
                                </w:sdtPr>
                                <w:sdtEndPr/>
                                <w:sdtContent>
                                  <w:p w14:paraId="31BD87BB" w14:textId="77777777" w:rsidR="004812D6" w:rsidRPr="00365EBD" w:rsidRDefault="004812D6" w:rsidP="00365EBD">
                                    <w:pPr>
                                      <w:pStyle w:val="Firmierung"/>
                                    </w:pPr>
                                    <w:r w:rsidRPr="00365EBD">
                                      <w:t>QS Fachgesellschaft Obst-Gemüse-Kartoffeln GmbH</w:t>
                                    </w:r>
                                  </w:p>
                                  <w:p w14:paraId="4F0CE65A" w14:textId="77777777" w:rsidR="004812D6" w:rsidRPr="00DC1D40" w:rsidRDefault="004812D6" w:rsidP="00DC1D40">
                                    <w:pPr>
                                      <w:pStyle w:val="Unternehmensdaten"/>
                                    </w:pPr>
                                    <w:r w:rsidRPr="00DC1D40">
                                      <w:t>Schwertberger Straße 14, 53177 Bonn</w:t>
                                    </w:r>
                                  </w:p>
                                  <w:p w14:paraId="3CEDE73B" w14:textId="77777777" w:rsidR="004812D6" w:rsidRPr="00DC1D40" w:rsidRDefault="004812D6" w:rsidP="00DC1D40">
                                    <w:pPr>
                                      <w:pStyle w:val="Unternehmensdaten"/>
                                    </w:pPr>
                                    <w:r w:rsidRPr="00DC1D40">
                                      <w:t>Tel +49 228 35068-0, info@q-s.de</w:t>
                                    </w:r>
                                  </w:p>
                                  <w:p w14:paraId="0DCCA8CA" w14:textId="77777777" w:rsidR="004812D6" w:rsidRPr="00DC1D40" w:rsidRDefault="004812D6" w:rsidP="00DC1D40">
                                    <w:pPr>
                                      <w:pStyle w:val="Unternehmensdaten"/>
                                    </w:pPr>
                                    <w:r w:rsidRPr="00DC1D40">
                                      <w:t>Geschäftsführer: Dr. A. Hinrichs</w:t>
                                    </w:r>
                                  </w:p>
                                  <w:p w14:paraId="643A98FA" w14:textId="7F740580" w:rsidR="00F50834" w:rsidRPr="00DC1D40" w:rsidRDefault="00670BA7" w:rsidP="00DC1D40">
                                    <w:pPr>
                                      <w:pStyle w:val="Unternehmensdaten"/>
                                    </w:pPr>
                                  </w:p>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CD9DDD" id="_x0000_s1027" type="#_x0000_t202" style="position:absolute;margin-left:22.7pt;margin-top:789pt;width:240.95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" filled="f" stroked="f">
                    <v:textbox style="mso-fit-shape-to-text:t" inset="0,0,0,0">
                      <w:txbxContent>
                        <w:sdt>
                          <w:sdtPr>
                            <w:rPr>
                              <w:b w:val="0"/>
                              <w:bCs w:val="0"/>
                              <w:szCs w:val="20"/>
                            </w:rPr>
                            <w:alias w:val="Auswahl"/>
                            <w:tag w:val="Auswahl"/>
                            <w:id w:val="1454375157"/>
                            <w:placeholder>
                              <w:docPart w:val="3F80023604404680B8E36E23DF4C54B6"/>
                            </w:placeholder>
                            <w:docPartList>
                              <w:docPartGallery w:val="Quick Parts"/>
                              <w:docPartCategory w:val="zzz_Impressum"/>
                            </w:docPartList>
                          </w:sdtPr>
                          <w:sdtEndPr/>
                          <w:sdtContent>
                            <w:p w14:paraId="31BD87BB" w14:textId="77777777" w:rsidR="004812D6" w:rsidRPr="00365EBD" w:rsidRDefault="004812D6" w:rsidP="00365EBD">
                              <w:pPr>
                                <w:pStyle w:val="Firmierung"/>
                              </w:pPr>
                              <w:r w:rsidRPr="00365EBD">
                                <w:t>QS Fachgesellschaft Obst-Gemüse-Kartoffeln GmbH</w:t>
                              </w:r>
                            </w:p>
                            <w:p w14:paraId="4F0CE65A" w14:textId="77777777" w:rsidR="004812D6" w:rsidRPr="00DC1D40" w:rsidRDefault="004812D6" w:rsidP="00DC1D40">
                              <w:pPr>
                                <w:pStyle w:val="Unternehmensdaten"/>
                              </w:pPr>
                              <w:r w:rsidRPr="00DC1D40">
                                <w:t>Schwertberger Straße 14, 53177 Bonn</w:t>
                              </w:r>
                            </w:p>
                            <w:p w14:paraId="3CEDE73B" w14:textId="77777777" w:rsidR="004812D6" w:rsidRPr="00DC1D40" w:rsidRDefault="004812D6" w:rsidP="00DC1D40">
                              <w:pPr>
                                <w:pStyle w:val="Unternehmensdaten"/>
                              </w:pPr>
                              <w:r w:rsidRPr="00DC1D40">
                                <w:t>Tel +49 228 35068-0, info@q-s.de</w:t>
                              </w:r>
                            </w:p>
                            <w:p w14:paraId="0DCCA8CA" w14:textId="77777777" w:rsidR="004812D6" w:rsidRPr="00DC1D40" w:rsidRDefault="004812D6" w:rsidP="00DC1D40">
                              <w:pPr>
                                <w:pStyle w:val="Unternehmensdaten"/>
                              </w:pPr>
                              <w:r w:rsidRPr="00DC1D40">
                                <w:t>Geschäftsführer: Dr. A. Hinrichs</w:t>
                              </w:r>
                            </w:p>
                            <w:p w14:paraId="643A98FA" w14:textId="7F740580" w:rsidR="00F50834" w:rsidRPr="00DC1D40" w:rsidRDefault="00670BA7" w:rsidP="00DC1D40">
                              <w:pPr>
                                <w:pStyle w:val="Unternehmensdaten"/>
                              </w:pPr>
                            </w:p>
                          </w:sdtContent>
                        </w:sdt>
                      </w:txbxContent>
                    </v:textbox>
                    <w10:wrap type="square" anchorx="page" anchory="page"/>
                    <w10:anchorlock/>
                  </v:shape>
                </w:pict>
              </mc:Fallback>
            </mc:AlternateContent>
          </w:r>
        </w:p>
      </w:sdtContent>
    </w:sdt>
    <w:sectPr w:rsidR="00E3044B" w:rsidRPr="00F50834" w:rsidSect="002D724A">
      <w:headerReference w:type="default" r:id="rId13"/>
      <w:footerReference w:type="default" r:id="rId14"/>
      <w:pgSz w:w="11906" w:h="16838"/>
      <w:pgMar w:top="1899" w:right="851" w:bottom="147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69E1" w14:textId="77777777" w:rsidR="003E09B9" w:rsidRDefault="003E09B9" w:rsidP="00F50834">
      <w:r>
        <w:separator/>
      </w:r>
    </w:p>
  </w:endnote>
  <w:endnote w:type="continuationSeparator" w:id="0">
    <w:p w14:paraId="011B0CC6" w14:textId="77777777" w:rsidR="003E09B9" w:rsidRDefault="003E09B9" w:rsidP="00F50834">
      <w:r>
        <w:continuationSeparator/>
      </w:r>
    </w:p>
  </w:endnote>
  <w:endnote w:type="continuationNotice" w:id="1">
    <w:p w14:paraId="0F73C248" w14:textId="77777777" w:rsidR="003E09B9" w:rsidRDefault="003E0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853641"/>
      <w:lock w:val="contentLocked"/>
      <w:placeholder>
        <w:docPart w:val="7552512B42AB47E6A2B536E919325F11"/>
      </w:placeholder>
    </w:sdtPr>
    <w:sdtEndPr/>
    <w:sdtContent>
      <w:tbl>
        <w:tblPr>
          <w:tblStyle w:val="Basis"/>
          <w:tblpPr w:vertAnchor="page" w:horzAnchor="page" w:tblpX="1" w:tblpY="15718"/>
          <w:tblW w:w="11906" w:type="dxa"/>
          <w:tblLayout w:type="fixed"/>
          <w:tblLook w:val="04A0" w:firstRow="1" w:lastRow="0" w:firstColumn="1" w:lastColumn="0" w:noHBand="0" w:noVBand="1"/>
        </w:tblPr>
        <w:tblGrid>
          <w:gridCol w:w="11906"/>
        </w:tblGrid>
        <w:tr w:rsidR="00F50834" w:rsidRPr="00840B42" w14:paraId="674ED620" w14:textId="77777777" w:rsidTr="00F46293">
          <w:trPr>
            <w:trHeight w:hRule="exact" w:val="850"/>
          </w:trPr>
          <w:tc>
            <w:tcPr>
              <w:tcW w:w="11906" w:type="dxa"/>
              <w:vAlign w:val="bottom"/>
            </w:tcPr>
            <w:sdt>
              <w:sdtPr>
                <w:tag w:val="Kurzfassung"/>
                <w:id w:val="1383141702"/>
                <w:dataBinding w:prefixMappings="xmlns:ns0='http://schemas.microsoft.com/office/2006/coverPageProps' " w:xpath="/ns0:CoverPageProperties[1]/ns0:Abstract[1]" w:storeItemID="{55AF091B-3C7A-41E3-B477-F2FDAA23CFDA}"/>
                <w:text w:multiLine="1"/>
              </w:sdtPr>
              <w:sdtEndPr/>
              <w:sdtContent>
                <w:p w14:paraId="42D2FB03" w14:textId="60DF885B" w:rsidR="00F50834" w:rsidRPr="004910C4" w:rsidRDefault="004812D6" w:rsidP="004812D6">
                  <w:pPr>
                    <w:pStyle w:val="QSFuzeileTitel"/>
                  </w:pPr>
                  <w:r>
                    <w:t xml:space="preserve"> Arbeitshilfe Eigenkontrollcheckliste </w:t>
                  </w:r>
                </w:p>
              </w:sdtContent>
            </w:sdt>
            <w:sdt>
              <w:sdtPr>
                <w:tag w:val="Betreff"/>
                <w:id w:val="768125395"/>
                <w:dataBinding w:prefixMappings="xmlns:ns0='http://purl.org/dc/elements/1.1/' xmlns:ns1='http://schemas.openxmlformats.org/package/2006/metadata/core-properties' " w:xpath="/ns1:coreProperties[1]/ns0:subject[1]" w:storeItemID="{6C3C8BC8-F283-45AE-878A-BAB7291924A1}"/>
                <w:text w:multiLine="1"/>
              </w:sdtPr>
              <w:sdtEndPr/>
              <w:sdtContent>
                <w:p w14:paraId="32F47590" w14:textId="55DDF947" w:rsidR="00F50834" w:rsidRPr="004910C4" w:rsidRDefault="000B2FF5" w:rsidP="004910C4">
                  <w:pPr>
                    <w:pStyle w:val="QSFuzeileUntertitel"/>
                  </w:pPr>
                  <w:r>
                    <w:t>Bearbeitung/Verarbeitung Obst, Gemüse, Kartoffeln</w:t>
                  </w:r>
                </w:p>
              </w:sdtContent>
            </w:sdt>
          </w:tc>
        </w:tr>
      </w:tbl>
      <w:tbl>
        <w:tblPr>
          <w:tblStyle w:val="Basis"/>
          <w:tblpPr w:vertAnchor="page" w:horzAnchor="margin" w:tblpXSpec="right" w:tblpY="15718"/>
          <w:tblW w:w="0" w:type="auto"/>
          <w:tblLayout w:type="fixed"/>
          <w:tblLook w:val="04A0" w:firstRow="1" w:lastRow="0" w:firstColumn="1" w:lastColumn="0" w:noHBand="0" w:noVBand="1"/>
        </w:tblPr>
        <w:tblGrid>
          <w:gridCol w:w="2551"/>
        </w:tblGrid>
        <w:tr w:rsidR="00F50834" w:rsidRPr="00840B42" w14:paraId="2922BBA4" w14:textId="77777777" w:rsidTr="00666E40">
          <w:trPr>
            <w:trHeight w:hRule="exact" w:val="850"/>
          </w:trPr>
          <w:tc>
            <w:tcPr>
              <w:tcW w:w="2551" w:type="dxa"/>
              <w:vAlign w:val="bottom"/>
            </w:tcPr>
            <w:sdt>
              <w:sdtPr>
                <w:id w:val="-1190828068"/>
              </w:sdtPr>
              <w:sdtEndPr/>
              <w:sdtContent>
                <w:p w14:paraId="538C03F5" w14:textId="77777777" w:rsidR="008678BE" w:rsidRDefault="008678BE" w:rsidP="00666E40">
                  <w:pPr>
                    <w:pStyle w:val="QSFuzeileVersion"/>
                  </w:pPr>
                </w:p>
                <w:p w14:paraId="185CEEBE" w14:textId="77777777" w:rsidR="008678BE" w:rsidRDefault="008678BE" w:rsidP="00666E40">
                  <w:pPr>
                    <w:pStyle w:val="QSFuzeileVersion"/>
                  </w:pPr>
                  <w:r>
                    <w:t>Version 01.01.2026</w:t>
                  </w:r>
                </w:p>
                <w:p w14:paraId="56796809" w14:textId="05333767" w:rsidR="00F50834" w:rsidRPr="00840B42" w:rsidRDefault="008678BE" w:rsidP="00666E40">
                  <w:pPr>
                    <w:pStyle w:val="QSFuzeileVersion"/>
                  </w:pPr>
                  <w:r>
                    <w:t>(</w:t>
                  </w:r>
                  <w:r w:rsidR="00F50834" w:rsidRPr="00840B42">
                    <w:t xml:space="preserve">Stand: </w:t>
                  </w:r>
                  <w:sdt>
                    <w:sdtPr>
                      <w:tag w:val="Veröffentlichungsdatum"/>
                      <w:id w:val="543718643"/>
                      <w:placeholder>
                        <w:docPart w:val="DAB1A1E3459F4AF8ADC034483B2D1E37"/>
                      </w:placeholder>
                      <w:dataBinding w:prefixMappings="xmlns:ns0='http://schemas.microsoft.com/office/2006/coverPageProps' " w:xpath="/ns0:CoverPageProperties[1]/ns0:PublishDate[1]" w:storeItemID="{55AF091B-3C7A-41E3-B477-F2FDAA23CFDA}"/>
                      <w:date w:fullDate="2024-01-01T00:00:00Z">
                        <w:dateFormat w:val="dd.MM.yyyy"/>
                        <w:lid w:val="de-DE"/>
                        <w:storeMappedDataAs w:val="dateTime"/>
                        <w:calendar w:val="gregorian"/>
                      </w:date>
                    </w:sdtPr>
                    <w:sdtEndPr/>
                    <w:sdtContent>
                      <w:r w:rsidR="004812D6">
                        <w:t>01.01.2024</w:t>
                      </w:r>
                    </w:sdtContent>
                  </w:sdt>
                  <w:r>
                    <w:t>)</w:t>
                  </w:r>
                </w:p>
                <w:p w14:paraId="0A98F604" w14:textId="77777777" w:rsidR="00F50834" w:rsidRPr="00840B42" w:rsidRDefault="00F50834" w:rsidP="00666E40">
                  <w:pPr>
                    <w:pStyle w:val="QSFuzeileVersion"/>
                  </w:pPr>
                  <w:r w:rsidRPr="00384E51">
                    <w:rPr>
                      <w:b/>
                      <w:bCs/>
                    </w:rPr>
                    <w:t xml:space="preserve">Seite </w:t>
                  </w:r>
                  <w:sdt>
                    <w:sdtPr>
                      <w:rPr>
                        <w:b/>
                        <w:bCs/>
                      </w:rPr>
                      <w:id w:val="1844663362"/>
                    </w:sdtPr>
                    <w:sdtEndPr/>
                    <w:sdtContent>
                      <w:r w:rsidRPr="00384E51">
                        <w:rPr>
                          <w:b/>
                          <w:bCs/>
                        </w:rPr>
                        <w:fldChar w:fldCharType="begin"/>
                      </w:r>
                      <w:r w:rsidRPr="00384E51">
                        <w:rPr>
                          <w:b/>
                          <w:bCs/>
                        </w:rPr>
                        <w:instrText xml:space="preserve"> PAGE </w:instrText>
                      </w:r>
                      <w:r w:rsidRPr="00384E51">
                        <w:rPr>
                          <w:b/>
                          <w:bCs/>
                        </w:rPr>
                        <w:fldChar w:fldCharType="separate"/>
                      </w:r>
                      <w:r w:rsidRPr="00384E51">
                        <w:rPr>
                          <w:b/>
                          <w:bCs/>
                        </w:rPr>
                        <w:t>1</w:t>
                      </w:r>
                      <w:r w:rsidRPr="00384E51">
                        <w:rPr>
                          <w:b/>
                          <w:bCs/>
                        </w:rPr>
                        <w:fldChar w:fldCharType="end"/>
                      </w:r>
                      <w:r w:rsidRPr="00384E51">
                        <w:rPr>
                          <w:b/>
                          <w:bCs/>
                        </w:rPr>
                        <w:t xml:space="preserve"> von </w:t>
                      </w:r>
                      <w:r w:rsidR="002D724A" w:rsidRPr="00384E51">
                        <w:rPr>
                          <w:b/>
                          <w:bCs/>
                        </w:rPr>
                        <w:fldChar w:fldCharType="begin"/>
                      </w:r>
                      <w:r w:rsidR="002D724A" w:rsidRPr="00384E51">
                        <w:rPr>
                          <w:b/>
                          <w:bCs/>
                        </w:rPr>
                        <w:instrText xml:space="preserve"> NUMPAGES </w:instrText>
                      </w:r>
                      <w:r w:rsidR="002D724A" w:rsidRPr="00384E51">
                        <w:rPr>
                          <w:b/>
                          <w:bCs/>
                        </w:rPr>
                        <w:fldChar w:fldCharType="separate"/>
                      </w:r>
                      <w:r w:rsidRPr="00384E51">
                        <w:rPr>
                          <w:b/>
                          <w:bCs/>
                        </w:rPr>
                        <w:t>1</w:t>
                      </w:r>
                      <w:r w:rsidR="002D724A" w:rsidRPr="00384E51">
                        <w:rPr>
                          <w:b/>
                          <w:bCs/>
                        </w:rPr>
                        <w:fldChar w:fldCharType="end"/>
                      </w:r>
                    </w:sdtContent>
                  </w:sdt>
                </w:p>
              </w:sdtContent>
            </w:sdt>
          </w:tc>
        </w:tr>
      </w:tbl>
      <w:p w14:paraId="3485414B" w14:textId="77777777" w:rsidR="00F50834" w:rsidRPr="00840B42" w:rsidRDefault="00670BA7" w:rsidP="00F46293">
        <w:pPr>
          <w:pStyle w:val="QSStandardtex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4A88" w14:textId="77777777" w:rsidR="003E09B9" w:rsidRDefault="003E09B9" w:rsidP="00F50834">
      <w:r>
        <w:separator/>
      </w:r>
    </w:p>
  </w:footnote>
  <w:footnote w:type="continuationSeparator" w:id="0">
    <w:p w14:paraId="58818823" w14:textId="77777777" w:rsidR="003E09B9" w:rsidRDefault="003E09B9" w:rsidP="00F50834">
      <w:r>
        <w:continuationSeparator/>
      </w:r>
    </w:p>
  </w:footnote>
  <w:footnote w:type="continuationNotice" w:id="1">
    <w:p w14:paraId="3B90C905" w14:textId="77777777" w:rsidR="003E09B9" w:rsidRDefault="003E09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681085"/>
      <w:lock w:val="sdtContentLocked"/>
    </w:sdtPr>
    <w:sdtEndPr/>
    <w:sdtContent>
      <w:p w14:paraId="219100E0" w14:textId="77777777" w:rsidR="00FC0758" w:rsidRDefault="00FC0758" w:rsidP="00FC0758">
        <w:pPr>
          <w:pStyle w:val="QSStandardtext"/>
        </w:pPr>
        <w:r>
          <w:rPr>
            <w:noProof/>
          </w:rPr>
          <w:drawing>
            <wp:anchor distT="0" distB="0" distL="114300" distR="114300" simplePos="0" relativeHeight="251658240" behindDoc="1" locked="1" layoutInCell="1" allowOverlap="1" wp14:anchorId="1343385E" wp14:editId="14D6235A">
              <wp:simplePos x="0" y="0"/>
              <wp:positionH relativeFrom="page">
                <wp:posOffset>5991225</wp:posOffset>
              </wp:positionH>
              <wp:positionV relativeFrom="page">
                <wp:posOffset>570230</wp:posOffset>
              </wp:positionV>
              <wp:extent cx="1029600" cy="374400"/>
              <wp:effectExtent l="0" t="0" r="0" b="6985"/>
              <wp:wrapNone/>
              <wp:docPr id="864677895" name="Grafik 86467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67247" name="Logo"/>
                      <pic:cNvPicPr/>
                    </pic:nvPicPr>
                    <pic:blipFill>
                      <a:blip r:embed="rId1">
                        <a:extLst>
                          <a:ext uri="{28A0092B-C50C-407E-A947-70E740481C1C}">
                            <a14:useLocalDpi xmlns:a14="http://schemas.microsoft.com/office/drawing/2010/main" val="0"/>
                          </a:ext>
                        </a:extLst>
                      </a:blip>
                      <a:stretch>
                        <a:fillRect/>
                      </a:stretch>
                    </pic:blipFill>
                    <pic:spPr>
                      <a:xfrm>
                        <a:off x="0" y="0"/>
                        <a:ext cx="1029600" cy="3744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1570"/>
    <w:multiLevelType w:val="multilevel"/>
    <w:tmpl w:val="A01AA9DA"/>
    <w:styleLink w:val="zzzListeNummerierung"/>
    <w:lvl w:ilvl="0">
      <w:start w:val="1"/>
      <w:numFmt w:val="decimal"/>
      <w:pStyle w:val="QSNummerierung"/>
      <w:lvlText w:val="%1."/>
      <w:lvlJc w:val="left"/>
      <w:pPr>
        <w:ind w:left="369" w:hanging="36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39954B34"/>
    <w:multiLevelType w:val="multilevel"/>
    <w:tmpl w:val="60EC9D28"/>
    <w:styleLink w:val="zzzListeAufzhlung"/>
    <w:lvl w:ilvl="0">
      <w:start w:val="1"/>
      <w:numFmt w:val="bullet"/>
      <w:pStyle w:val="QSListenabsatz1"/>
      <w:lvlText w:val="•"/>
      <w:lvlJc w:val="left"/>
      <w:pPr>
        <w:ind w:left="369" w:hanging="369"/>
      </w:pPr>
      <w:rPr>
        <w:rFonts w:ascii="Verdana" w:hAnsi="Verdana" w:hint="default"/>
        <w:color w:val="auto"/>
      </w:rPr>
    </w:lvl>
    <w:lvl w:ilvl="1">
      <w:start w:val="1"/>
      <w:numFmt w:val="bullet"/>
      <w:pStyle w:val="QSListenabsatz2"/>
      <w:lvlText w:val="–"/>
      <w:lvlJc w:val="left"/>
      <w:pPr>
        <w:ind w:left="737" w:hanging="368"/>
      </w:pPr>
      <w:rPr>
        <w:rFonts w:ascii="Verdana" w:hAnsi="Verdana" w:hint="default"/>
        <w:color w:val="auto"/>
        <w:sz w:val="18"/>
      </w:rPr>
    </w:lvl>
    <w:lvl w:ilvl="2">
      <w:start w:val="1"/>
      <w:numFmt w:val="bullet"/>
      <w:pStyle w:val="QSListenabsatz3"/>
      <w:lvlText w:val="–"/>
      <w:lvlJc w:val="left"/>
      <w:pPr>
        <w:ind w:left="1106" w:hanging="369"/>
      </w:pPr>
      <w:rPr>
        <w:rFonts w:ascii="Verdana" w:hAnsi="Verdana" w:hint="default"/>
        <w:color w:val="auto"/>
        <w:sz w:val="18"/>
      </w:rPr>
    </w:lvl>
    <w:lvl w:ilvl="3">
      <w:start w:val="1"/>
      <w:numFmt w:val="bullet"/>
      <w:pStyle w:val="QSDokumentverweis"/>
      <w:lvlText w:val=""/>
      <w:lvlJc w:val="left"/>
      <w:pPr>
        <w:ind w:left="369" w:hanging="369"/>
      </w:pPr>
      <w:rPr>
        <w:rFonts w:ascii="Wingdings 2" w:hAnsi="Wingdings 2" w:hint="default"/>
        <w:color w:val="auto"/>
        <w:sz w:val="32"/>
      </w:rPr>
    </w:lvl>
    <w:lvl w:ilvl="4">
      <w:start w:val="1"/>
      <w:numFmt w:val="bullet"/>
      <w:pStyle w:val="QSVerweis1"/>
      <w:lvlText w:val=""/>
      <w:lvlJc w:val="left"/>
      <w:pPr>
        <w:ind w:left="369" w:hanging="369"/>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73363F2E"/>
    <w:multiLevelType w:val="multilevel"/>
    <w:tmpl w:val="C884258A"/>
    <w:styleLink w:val="zzzListeberschrift"/>
    <w:lvl w:ilvl="0">
      <w:start w:val="1"/>
      <w:numFmt w:val="decimal"/>
      <w:pStyle w:val="QSHead1Ebene"/>
      <w:lvlText w:val="%1"/>
      <w:lvlJc w:val="left"/>
      <w:pPr>
        <w:ind w:left="0" w:firstLine="0"/>
      </w:pPr>
      <w:rPr>
        <w:rFonts w:hint="default"/>
      </w:rPr>
    </w:lvl>
    <w:lvl w:ilvl="1">
      <w:start w:val="1"/>
      <w:numFmt w:val="decimal"/>
      <w:pStyle w:val="QSHead2Ebene"/>
      <w:lvlText w:val="%1.%2"/>
      <w:lvlJc w:val="left"/>
      <w:pPr>
        <w:ind w:left="283" w:firstLine="0"/>
      </w:pPr>
      <w:rPr>
        <w:rFonts w:hint="default"/>
      </w:rPr>
    </w:lvl>
    <w:lvl w:ilvl="2">
      <w:start w:val="1"/>
      <w:numFmt w:val="decimal"/>
      <w:pStyle w:val="QSHead3Ebene"/>
      <w:lvlText w:val="%1.%2.%3"/>
      <w:lvlJc w:val="left"/>
      <w:pPr>
        <w:ind w:left="283"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59648883">
    <w:abstractNumId w:val="1"/>
  </w:num>
  <w:num w:numId="2" w16cid:durableId="900335136">
    <w:abstractNumId w:val="2"/>
  </w:num>
  <w:num w:numId="3" w16cid:durableId="814219402">
    <w:abstractNumId w:val="2"/>
  </w:num>
  <w:num w:numId="4" w16cid:durableId="1396204183">
    <w:abstractNumId w:val="2"/>
  </w:num>
  <w:num w:numId="5" w16cid:durableId="64496592">
    <w:abstractNumId w:val="1"/>
  </w:num>
  <w:num w:numId="6" w16cid:durableId="629167977">
    <w:abstractNumId w:val="1"/>
  </w:num>
  <w:num w:numId="7" w16cid:durableId="364450173">
    <w:abstractNumId w:val="1"/>
  </w:num>
  <w:num w:numId="8" w16cid:durableId="647125261">
    <w:abstractNumId w:val="0"/>
  </w:num>
  <w:num w:numId="9" w16cid:durableId="117066562">
    <w:abstractNumId w:val="1"/>
  </w:num>
  <w:num w:numId="10" w16cid:durableId="2054766245">
    <w:abstractNumId w:val="1"/>
  </w:num>
  <w:num w:numId="11" w16cid:durableId="130828741">
    <w:abstractNumId w:val="0"/>
  </w:num>
  <w:num w:numId="12" w16cid:durableId="1373919146">
    <w:abstractNumId w:val="2"/>
    <w:lvlOverride w:ilvl="0">
      <w:lvl w:ilvl="0">
        <w:numFmt w:val="decimal"/>
        <w:pStyle w:val="QSHead1Ebene"/>
        <w:lvlText w:val=""/>
        <w:lvlJc w:val="left"/>
      </w:lvl>
    </w:lvlOverride>
    <w:lvlOverride w:ilvl="1">
      <w:lvl w:ilvl="1">
        <w:start w:val="1"/>
        <w:numFmt w:val="decimal"/>
        <w:pStyle w:val="QSHead2Ebene"/>
        <w:lvlText w:val="%1.%2"/>
        <w:lvlJc w:val="left"/>
        <w:pPr>
          <w:ind w:left="283" w:firstLine="0"/>
        </w:pPr>
        <w:rPr>
          <w:rFonts w:hint="default"/>
          <w:color w:val="006AB3" w:themeColor="accent1"/>
        </w:rPr>
      </w:lvl>
    </w:lvlOverride>
    <w:lvlOverride w:ilvl="2">
      <w:lvl w:ilvl="2">
        <w:start w:val="1"/>
        <w:numFmt w:val="decimal"/>
        <w:pStyle w:val="QSHead3Ebene"/>
        <w:lvlText w:val="%1.%2.%3"/>
        <w:lvlJc w:val="left"/>
        <w:pPr>
          <w:ind w:left="283" w:firstLine="0"/>
        </w:pPr>
        <w:rPr>
          <w:rFonts w:hint="default"/>
          <w:color w:val="006AB3" w:themeColor="accent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08"/>
    <w:rsid w:val="000B2FF5"/>
    <w:rsid w:val="000D5684"/>
    <w:rsid w:val="000F04D9"/>
    <w:rsid w:val="001013FD"/>
    <w:rsid w:val="00110CAC"/>
    <w:rsid w:val="00172FB7"/>
    <w:rsid w:val="00180768"/>
    <w:rsid w:val="0028535D"/>
    <w:rsid w:val="00291FAB"/>
    <w:rsid w:val="002D724A"/>
    <w:rsid w:val="00384008"/>
    <w:rsid w:val="00384E51"/>
    <w:rsid w:val="003915D0"/>
    <w:rsid w:val="003E09B9"/>
    <w:rsid w:val="0041381E"/>
    <w:rsid w:val="004307C8"/>
    <w:rsid w:val="00460DE4"/>
    <w:rsid w:val="004647C2"/>
    <w:rsid w:val="004812D6"/>
    <w:rsid w:val="004910C4"/>
    <w:rsid w:val="004A1F6C"/>
    <w:rsid w:val="004A4548"/>
    <w:rsid w:val="004D182D"/>
    <w:rsid w:val="0052389C"/>
    <w:rsid w:val="0056787F"/>
    <w:rsid w:val="005773EC"/>
    <w:rsid w:val="00577828"/>
    <w:rsid w:val="006502C4"/>
    <w:rsid w:val="00666E40"/>
    <w:rsid w:val="00670BA7"/>
    <w:rsid w:val="006A651F"/>
    <w:rsid w:val="00750308"/>
    <w:rsid w:val="007561C0"/>
    <w:rsid w:val="007A182A"/>
    <w:rsid w:val="00855D5A"/>
    <w:rsid w:val="008678BE"/>
    <w:rsid w:val="0092626E"/>
    <w:rsid w:val="00981446"/>
    <w:rsid w:val="009A252B"/>
    <w:rsid w:val="009A3937"/>
    <w:rsid w:val="009B0D5F"/>
    <w:rsid w:val="009C3ED0"/>
    <w:rsid w:val="009D2382"/>
    <w:rsid w:val="009D3EB3"/>
    <w:rsid w:val="00AC45C4"/>
    <w:rsid w:val="00AC4B2A"/>
    <w:rsid w:val="00B066B5"/>
    <w:rsid w:val="00BE2E37"/>
    <w:rsid w:val="00C00596"/>
    <w:rsid w:val="00C17448"/>
    <w:rsid w:val="00C76B8B"/>
    <w:rsid w:val="00CA5E6B"/>
    <w:rsid w:val="00D95541"/>
    <w:rsid w:val="00DC644F"/>
    <w:rsid w:val="00DD3939"/>
    <w:rsid w:val="00DD4D1D"/>
    <w:rsid w:val="00DF3FF4"/>
    <w:rsid w:val="00E2107E"/>
    <w:rsid w:val="00E3044B"/>
    <w:rsid w:val="00E348BF"/>
    <w:rsid w:val="00EA08DC"/>
    <w:rsid w:val="00F218A6"/>
    <w:rsid w:val="00F50834"/>
    <w:rsid w:val="00FA5DF4"/>
    <w:rsid w:val="00FC07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1EBD"/>
  <w15:chartTrackingRefBased/>
  <w15:docId w15:val="{F89F4108-8006-499B-84F4-43FF99A9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4" w:qFormat="1"/>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4"/>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84008"/>
    <w:rPr>
      <w:kern w:val="0"/>
      <w14:ligatures w14:val="none"/>
    </w:rPr>
  </w:style>
  <w:style w:type="paragraph" w:styleId="berschrift1">
    <w:name w:val="heading 1"/>
    <w:aliases w:val="QS Sys. Head 1. Ebene"/>
    <w:basedOn w:val="Standard"/>
    <w:next w:val="Standard"/>
    <w:link w:val="berschrift1Zchn"/>
    <w:uiPriority w:val="99"/>
    <w:semiHidden/>
    <w:qFormat/>
    <w:rsid w:val="00F50834"/>
    <w:pPr>
      <w:keepNext/>
      <w:spacing w:before="240" w:after="240"/>
      <w:contextualSpacing/>
      <w:outlineLvl w:val="0"/>
    </w:pPr>
    <w:rPr>
      <w:color w:val="006AB3" w:themeColor="accent1"/>
      <w:sz w:val="32"/>
      <w:szCs w:val="32"/>
    </w:rPr>
  </w:style>
  <w:style w:type="paragraph" w:styleId="berschrift2">
    <w:name w:val="heading 2"/>
    <w:aliases w:val="QS Sys. Head 2. Ebene"/>
    <w:basedOn w:val="Standard"/>
    <w:next w:val="QSStandardtext"/>
    <w:link w:val="berschrift2Zchn"/>
    <w:uiPriority w:val="99"/>
    <w:semiHidden/>
    <w:qFormat/>
    <w:rsid w:val="00F50834"/>
    <w:pPr>
      <w:keepNext/>
      <w:spacing w:before="120" w:after="120"/>
      <w:contextualSpacing/>
      <w:outlineLvl w:val="1"/>
    </w:pPr>
    <w:rPr>
      <w:b/>
      <w:bCs/>
      <w:sz w:val="22"/>
      <w:szCs w:val="22"/>
    </w:rPr>
  </w:style>
  <w:style w:type="paragraph" w:styleId="berschrift3">
    <w:name w:val="heading 3"/>
    <w:aliases w:val="QS Sys. Head 3. Ebene"/>
    <w:basedOn w:val="Standard"/>
    <w:next w:val="QSStandardtext"/>
    <w:link w:val="berschrift3Zchn"/>
    <w:uiPriority w:val="99"/>
    <w:semiHidden/>
    <w:qFormat/>
    <w:rsid w:val="00F50834"/>
    <w:pPr>
      <w:keepNext/>
      <w:spacing w:before="120" w:after="120"/>
      <w:contextualSpacing/>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S Sys. Head 1. Ebene Zchn"/>
    <w:basedOn w:val="Absatz-Standardschriftart"/>
    <w:link w:val="berschrift1"/>
    <w:uiPriority w:val="99"/>
    <w:semiHidden/>
    <w:rsid w:val="00F50834"/>
    <w:rPr>
      <w:color w:val="006AB3" w:themeColor="accent1"/>
      <w:kern w:val="0"/>
      <w:sz w:val="32"/>
      <w:szCs w:val="32"/>
      <w14:ligatures w14:val="none"/>
    </w:rPr>
  </w:style>
  <w:style w:type="character" w:customStyle="1" w:styleId="berschrift2Zchn">
    <w:name w:val="Überschrift 2 Zchn"/>
    <w:aliases w:val="QS Sys. Head 2. Ebene Zchn"/>
    <w:basedOn w:val="Absatz-Standardschriftart"/>
    <w:link w:val="berschrift2"/>
    <w:uiPriority w:val="99"/>
    <w:semiHidden/>
    <w:rsid w:val="00F50834"/>
    <w:rPr>
      <w:b/>
      <w:bCs/>
      <w:kern w:val="0"/>
      <w:sz w:val="22"/>
      <w:szCs w:val="22"/>
      <w14:ligatures w14:val="none"/>
    </w:rPr>
  </w:style>
  <w:style w:type="character" w:customStyle="1" w:styleId="berschrift3Zchn">
    <w:name w:val="Überschrift 3 Zchn"/>
    <w:aliases w:val="QS Sys. Head 3. Ebene Zchn"/>
    <w:basedOn w:val="Absatz-Standardschriftart"/>
    <w:link w:val="berschrift3"/>
    <w:uiPriority w:val="99"/>
    <w:semiHidden/>
    <w:rsid w:val="00F50834"/>
    <w:rPr>
      <w:b/>
      <w:bCs/>
      <w:kern w:val="0"/>
      <w14:ligatures w14:val="none"/>
    </w:rPr>
  </w:style>
  <w:style w:type="table" w:customStyle="1" w:styleId="Basis">
    <w:name w:val="Basis"/>
    <w:basedOn w:val="NormaleTabelle"/>
    <w:uiPriority w:val="99"/>
    <w:rsid w:val="00F50834"/>
    <w:rPr>
      <w:kern w:val="0"/>
      <w14:ligatures w14:val="none"/>
    </w:rPr>
    <w:tblPr>
      <w:tblCellMar>
        <w:left w:w="0" w:type="dxa"/>
        <w:right w:w="0" w:type="dxa"/>
      </w:tblCellMar>
    </w:tblPr>
  </w:style>
  <w:style w:type="paragraph" w:styleId="Beschriftung">
    <w:name w:val="caption"/>
    <w:aliases w:val="QS Tabellenüberschrift"/>
    <w:basedOn w:val="Standard"/>
    <w:next w:val="Standard"/>
    <w:uiPriority w:val="35"/>
    <w:unhideWhenUsed/>
    <w:qFormat/>
    <w:rsid w:val="00F50834"/>
    <w:pPr>
      <w:keepNext/>
      <w:spacing w:after="120" w:line="280" w:lineRule="exact"/>
      <w:contextualSpacing/>
    </w:pPr>
    <w:rPr>
      <w:iCs/>
    </w:rPr>
  </w:style>
  <w:style w:type="paragraph" w:customStyle="1" w:styleId="Disclaimer">
    <w:name w:val="Disclaimer"/>
    <w:basedOn w:val="Standard"/>
    <w:uiPriority w:val="30"/>
    <w:semiHidden/>
    <w:qFormat/>
    <w:rsid w:val="00F50834"/>
    <w:pPr>
      <w:spacing w:after="720" w:line="200" w:lineRule="exact"/>
      <w:contextualSpacing/>
    </w:pPr>
    <w:rPr>
      <w:sz w:val="14"/>
      <w:szCs w:val="14"/>
    </w:rPr>
  </w:style>
  <w:style w:type="paragraph" w:customStyle="1" w:styleId="Firmierung">
    <w:name w:val="Firmierung"/>
    <w:basedOn w:val="Standard"/>
    <w:uiPriority w:val="27"/>
    <w:qFormat/>
    <w:rsid w:val="00F50834"/>
    <w:rPr>
      <w:b/>
      <w:bCs/>
      <w:sz w:val="16"/>
      <w:szCs w:val="28"/>
    </w:rPr>
  </w:style>
  <w:style w:type="paragraph" w:styleId="Fuzeile">
    <w:name w:val="footer"/>
    <w:basedOn w:val="Standard"/>
    <w:link w:val="FuzeileZchn"/>
    <w:uiPriority w:val="99"/>
    <w:semiHidden/>
    <w:rsid w:val="00F50834"/>
    <w:pPr>
      <w:tabs>
        <w:tab w:val="center" w:pos="4536"/>
        <w:tab w:val="right" w:pos="9072"/>
      </w:tabs>
    </w:pPr>
  </w:style>
  <w:style w:type="character" w:customStyle="1" w:styleId="FuzeileZchn">
    <w:name w:val="Fußzeile Zchn"/>
    <w:basedOn w:val="Absatz-Standardschriftart"/>
    <w:link w:val="Fuzeile"/>
    <w:uiPriority w:val="99"/>
    <w:semiHidden/>
    <w:rsid w:val="00F50834"/>
    <w:rPr>
      <w:kern w:val="0"/>
      <w14:ligatures w14:val="none"/>
    </w:rPr>
  </w:style>
  <w:style w:type="character" w:styleId="Hervorhebung">
    <w:name w:val="Emphasis"/>
    <w:basedOn w:val="Absatz-Standardschriftart"/>
    <w:uiPriority w:val="21"/>
    <w:semiHidden/>
    <w:qFormat/>
    <w:rsid w:val="00F50834"/>
    <w:rPr>
      <w:b/>
      <w:i w:val="0"/>
      <w:iCs/>
    </w:rPr>
  </w:style>
  <w:style w:type="paragraph" w:customStyle="1" w:styleId="Hinweis">
    <w:name w:val="Hinweis"/>
    <w:basedOn w:val="Standard"/>
    <w:uiPriority w:val="29"/>
    <w:qFormat/>
    <w:rsid w:val="00F50834"/>
    <w:pPr>
      <w:spacing w:after="120" w:line="280" w:lineRule="exact"/>
      <w:contextualSpacing/>
    </w:pPr>
    <w:rPr>
      <w:i/>
      <w:iCs/>
    </w:rPr>
  </w:style>
  <w:style w:type="character" w:styleId="Hyperlink">
    <w:name w:val="Hyperlink"/>
    <w:basedOn w:val="Absatz-Standardschriftart"/>
    <w:uiPriority w:val="99"/>
    <w:rsid w:val="00F50834"/>
    <w:rPr>
      <w:color w:val="000000" w:themeColor="hyperlink"/>
      <w:u w:val="single"/>
    </w:rPr>
  </w:style>
  <w:style w:type="paragraph" w:styleId="Inhaltsverzeichnisberschrift">
    <w:name w:val="TOC Heading"/>
    <w:basedOn w:val="berschrift1"/>
    <w:next w:val="Standard"/>
    <w:uiPriority w:val="39"/>
    <w:unhideWhenUsed/>
    <w:qFormat/>
    <w:rsid w:val="00F50834"/>
    <w:pPr>
      <w:keepLines/>
      <w:spacing w:before="0" w:after="0"/>
      <w:outlineLvl w:val="9"/>
    </w:pPr>
    <w:rPr>
      <w:rFonts w:asciiTheme="majorHAnsi" w:eastAsiaTheme="majorEastAsia" w:hAnsiTheme="majorHAnsi" w:cstheme="majorBidi"/>
      <w:b/>
      <w:bCs/>
      <w:color w:val="auto"/>
      <w:lang w:eastAsia="de-DE"/>
    </w:rPr>
  </w:style>
  <w:style w:type="paragraph" w:styleId="Kopfzeile">
    <w:name w:val="header"/>
    <w:basedOn w:val="Standard"/>
    <w:link w:val="KopfzeileZchn"/>
    <w:uiPriority w:val="99"/>
    <w:semiHidden/>
    <w:rsid w:val="00F50834"/>
    <w:pPr>
      <w:tabs>
        <w:tab w:val="center" w:pos="4536"/>
        <w:tab w:val="right" w:pos="9072"/>
      </w:tabs>
    </w:pPr>
  </w:style>
  <w:style w:type="character" w:customStyle="1" w:styleId="KopfzeileZchn">
    <w:name w:val="Kopfzeile Zchn"/>
    <w:basedOn w:val="Absatz-Standardschriftart"/>
    <w:link w:val="Kopfzeile"/>
    <w:uiPriority w:val="99"/>
    <w:semiHidden/>
    <w:rsid w:val="00F50834"/>
    <w:rPr>
      <w:kern w:val="0"/>
      <w14:ligatures w14:val="none"/>
    </w:rPr>
  </w:style>
  <w:style w:type="character" w:styleId="Platzhaltertext">
    <w:name w:val="Placeholder Text"/>
    <w:basedOn w:val="Absatz-Standardschriftart"/>
    <w:uiPriority w:val="99"/>
    <w:semiHidden/>
    <w:rsid w:val="00F50834"/>
    <w:rPr>
      <w:color w:val="808080"/>
    </w:rPr>
  </w:style>
  <w:style w:type="paragraph" w:customStyle="1" w:styleId="QSDokumentverweis">
    <w:name w:val="QS Dokumentverweis"/>
    <w:basedOn w:val="Standard"/>
    <w:uiPriority w:val="16"/>
    <w:qFormat/>
    <w:rsid w:val="00F50834"/>
    <w:pPr>
      <w:numPr>
        <w:ilvl w:val="3"/>
        <w:numId w:val="10"/>
      </w:numPr>
      <w:spacing w:after="120" w:line="280" w:lineRule="exact"/>
      <w:contextualSpacing/>
    </w:pPr>
  </w:style>
  <w:style w:type="paragraph" w:customStyle="1" w:styleId="QSFuzeileVersion">
    <w:name w:val="QS Fußzeile Version"/>
    <w:basedOn w:val="Standard"/>
    <w:uiPriority w:val="20"/>
    <w:qFormat/>
    <w:rsid w:val="00F50834"/>
    <w:pPr>
      <w:spacing w:line="200" w:lineRule="exact"/>
      <w:jc w:val="right"/>
    </w:pPr>
    <w:rPr>
      <w:sz w:val="14"/>
      <w:szCs w:val="16"/>
    </w:rPr>
  </w:style>
  <w:style w:type="paragraph" w:customStyle="1" w:styleId="QSHead1Ebene">
    <w:name w:val="QS Head 1. Ebene"/>
    <w:basedOn w:val="Standard"/>
    <w:next w:val="QSStandardtext"/>
    <w:uiPriority w:val="7"/>
    <w:qFormat/>
    <w:rsid w:val="00180768"/>
    <w:pPr>
      <w:keepNext/>
      <w:numPr>
        <w:numId w:val="12"/>
      </w:numPr>
      <w:spacing w:before="240" w:after="240"/>
      <w:ind w:left="709" w:hanging="709"/>
      <w:contextualSpacing/>
      <w:outlineLvl w:val="0"/>
    </w:pPr>
    <w:rPr>
      <w:color w:val="006AB3" w:themeColor="accent1"/>
      <w:sz w:val="32"/>
      <w:szCs w:val="32"/>
    </w:rPr>
  </w:style>
  <w:style w:type="paragraph" w:customStyle="1" w:styleId="QSHead2Ebene">
    <w:name w:val="QS Head 2. Ebene"/>
    <w:basedOn w:val="Standard"/>
    <w:next w:val="QSStandardtext"/>
    <w:uiPriority w:val="7"/>
    <w:qFormat/>
    <w:rsid w:val="00180768"/>
    <w:pPr>
      <w:keepNext/>
      <w:numPr>
        <w:ilvl w:val="1"/>
        <w:numId w:val="12"/>
      </w:numPr>
      <w:spacing w:before="120" w:after="120"/>
      <w:ind w:left="709" w:hanging="709"/>
      <w:contextualSpacing/>
      <w:outlineLvl w:val="1"/>
    </w:pPr>
    <w:rPr>
      <w:b/>
      <w:bCs/>
      <w:sz w:val="22"/>
      <w:szCs w:val="22"/>
    </w:rPr>
  </w:style>
  <w:style w:type="paragraph" w:customStyle="1" w:styleId="QSHead3Ebene">
    <w:name w:val="QS Head 3. Ebene"/>
    <w:basedOn w:val="Standard"/>
    <w:next w:val="QSStandardtext"/>
    <w:uiPriority w:val="7"/>
    <w:qFormat/>
    <w:rsid w:val="00180768"/>
    <w:pPr>
      <w:keepNext/>
      <w:numPr>
        <w:ilvl w:val="2"/>
        <w:numId w:val="12"/>
      </w:numPr>
      <w:spacing w:before="120" w:after="120"/>
      <w:ind w:left="709" w:hanging="709"/>
      <w:contextualSpacing/>
      <w:outlineLvl w:val="2"/>
    </w:pPr>
    <w:rPr>
      <w:b/>
      <w:bCs/>
    </w:rPr>
  </w:style>
  <w:style w:type="paragraph" w:customStyle="1" w:styleId="QSHeadohneNummerierung">
    <w:name w:val="QS Head ohne Nummerierung"/>
    <w:basedOn w:val="Standard"/>
    <w:next w:val="QSStandardtext"/>
    <w:uiPriority w:val="10"/>
    <w:qFormat/>
    <w:rsid w:val="004647C2"/>
    <w:pPr>
      <w:keepNext/>
      <w:spacing w:before="240" w:after="240"/>
      <w:contextualSpacing/>
    </w:pPr>
    <w:rPr>
      <w:color w:val="006AB3" w:themeColor="accent1"/>
      <w:sz w:val="32"/>
      <w:szCs w:val="32"/>
    </w:rPr>
  </w:style>
  <w:style w:type="paragraph" w:customStyle="1" w:styleId="QSListenabsatz1">
    <w:name w:val="QS Listenabsatz 1"/>
    <w:basedOn w:val="Standard"/>
    <w:uiPriority w:val="14"/>
    <w:qFormat/>
    <w:rsid w:val="00F50834"/>
    <w:pPr>
      <w:numPr>
        <w:numId w:val="10"/>
      </w:numPr>
      <w:spacing w:after="120" w:line="216" w:lineRule="exact"/>
      <w:contextualSpacing/>
    </w:pPr>
  </w:style>
  <w:style w:type="paragraph" w:customStyle="1" w:styleId="QSListenabsatz2">
    <w:name w:val="QS Listenabsatz 2"/>
    <w:basedOn w:val="Standard"/>
    <w:uiPriority w:val="14"/>
    <w:qFormat/>
    <w:rsid w:val="00F50834"/>
    <w:pPr>
      <w:numPr>
        <w:ilvl w:val="1"/>
        <w:numId w:val="10"/>
      </w:numPr>
      <w:spacing w:after="120" w:line="216" w:lineRule="exact"/>
      <w:contextualSpacing/>
    </w:pPr>
  </w:style>
  <w:style w:type="paragraph" w:customStyle="1" w:styleId="QSListenabsatz3">
    <w:name w:val="QS Listenabsatz 3"/>
    <w:basedOn w:val="Standard"/>
    <w:uiPriority w:val="14"/>
    <w:qFormat/>
    <w:rsid w:val="00F50834"/>
    <w:pPr>
      <w:numPr>
        <w:ilvl w:val="2"/>
        <w:numId w:val="10"/>
      </w:numPr>
      <w:spacing w:after="120" w:line="216" w:lineRule="exact"/>
      <w:contextualSpacing/>
    </w:pPr>
  </w:style>
  <w:style w:type="paragraph" w:customStyle="1" w:styleId="QSNummerierung">
    <w:name w:val="QS Nummerierung"/>
    <w:basedOn w:val="Standard"/>
    <w:uiPriority w:val="17"/>
    <w:qFormat/>
    <w:rsid w:val="00F50834"/>
    <w:pPr>
      <w:numPr>
        <w:numId w:val="11"/>
      </w:numPr>
      <w:spacing w:after="120" w:line="240" w:lineRule="exact"/>
      <w:contextualSpacing/>
    </w:pPr>
  </w:style>
  <w:style w:type="table" w:customStyle="1" w:styleId="QSQualittundSicherheitGmbH1">
    <w:name w:val="QS Qualität und Sicherheit GmbH 1"/>
    <w:basedOn w:val="NormaleTabelle"/>
    <w:uiPriority w:val="99"/>
    <w:rsid w:val="00F50834"/>
    <w:pPr>
      <w:spacing w:before="40" w:after="40"/>
    </w:pPr>
    <w:rPr>
      <w:kern w:val="0"/>
      <w14:ligatures w14:val="none"/>
    </w:rPr>
    <w:tblPr>
      <w:tblBorders>
        <w:bottom w:val="single" w:sz="6" w:space="0" w:color="BFE1F2" w:themeColor="accent2"/>
        <w:insideH w:val="single" w:sz="6" w:space="0" w:color="BFE1F2" w:themeColor="accent2"/>
        <w:insideV w:val="single" w:sz="24" w:space="0" w:color="FFFFFF" w:themeColor="background1"/>
      </w:tblBorders>
      <w:tblCellMar>
        <w:top w:w="170" w:type="dxa"/>
        <w:left w:w="170" w:type="dxa"/>
        <w:bottom w:w="170" w:type="dxa"/>
        <w:right w:w="142" w:type="dxa"/>
      </w:tblCellMar>
    </w:tblPr>
    <w:tcPr>
      <w:vAlign w:val="center"/>
    </w:tcPr>
    <w:tblStylePr w:type="firstRow">
      <w:rPr>
        <w:b/>
        <w:color w:val="FFFFFF" w:themeColor="background1"/>
        <w:sz w:val="18"/>
      </w:rPr>
      <w:tblPr/>
      <w:trPr>
        <w:tblHeader/>
      </w:trPr>
      <w:tcPr>
        <w:shd w:val="clear" w:color="auto" w:fill="006AB3" w:themeFill="accent1"/>
        <w:tcMar>
          <w:top w:w="142" w:type="dxa"/>
          <w:left w:w="0" w:type="nil"/>
          <w:bottom w:w="85" w:type="dxa"/>
          <w:right w:w="0" w:type="nil"/>
        </w:tcMar>
      </w:tcPr>
    </w:tblStylePr>
    <w:tblStylePr w:type="nwCell">
      <w:tblPr/>
      <w:tcPr>
        <w:tcBorders>
          <w:top w:val="nil"/>
          <w:left w:val="nil"/>
          <w:bottom w:val="nil"/>
          <w:right w:val="nil"/>
          <w:insideH w:val="nil"/>
          <w:insideV w:val="nil"/>
          <w:tl2br w:val="single" w:sz="4" w:space="0" w:color="FFFFFF" w:themeColor="background1"/>
          <w:tr2bl w:val="nil"/>
        </w:tcBorders>
      </w:tcPr>
    </w:tblStylePr>
  </w:style>
  <w:style w:type="table" w:customStyle="1" w:styleId="QSQualittundSicherheitGmbH2">
    <w:name w:val="QS Qualität und Sicherheit GmbH 2"/>
    <w:basedOn w:val="NormaleTabelle"/>
    <w:uiPriority w:val="99"/>
    <w:rsid w:val="00F50834"/>
    <w:pPr>
      <w:spacing w:before="40" w:after="40"/>
    </w:pPr>
    <w:rPr>
      <w:kern w:val="0"/>
      <w14:ligatures w14:val="none"/>
    </w:rPr>
    <w:tblPr>
      <w:tblBorders>
        <w:bottom w:val="single" w:sz="4" w:space="0" w:color="BFE1F2" w:themeColor="accent2"/>
        <w:insideH w:val="single" w:sz="4" w:space="0" w:color="BFE1F2" w:themeColor="accent2"/>
        <w:insideV w:val="single" w:sz="24" w:space="0" w:color="FFFFFF" w:themeColor="background1"/>
      </w:tblBorders>
      <w:tblCellMar>
        <w:top w:w="170" w:type="dxa"/>
        <w:left w:w="170" w:type="dxa"/>
        <w:bottom w:w="170" w:type="dxa"/>
        <w:right w:w="142" w:type="dxa"/>
      </w:tblCellMar>
    </w:tblPr>
    <w:tblStylePr w:type="firstRow">
      <w:rPr>
        <w:b/>
        <w:color w:val="FFFFFF" w:themeColor="background1"/>
      </w:rPr>
      <w:tblPr/>
      <w:trPr>
        <w:tblHeader/>
      </w:trPr>
      <w:tcPr>
        <w:shd w:val="clear" w:color="auto" w:fill="006AB3" w:themeFill="accent1"/>
        <w:tcMar>
          <w:top w:w="142" w:type="dxa"/>
          <w:left w:w="0" w:type="nil"/>
          <w:bottom w:w="85" w:type="dxa"/>
          <w:right w:w="0" w:type="nil"/>
        </w:tcMar>
      </w:tcPr>
    </w:tblStylePr>
  </w:style>
  <w:style w:type="paragraph" w:customStyle="1" w:styleId="QSStandardtext">
    <w:name w:val="QS Standardtext"/>
    <w:basedOn w:val="Standard"/>
    <w:uiPriority w:val="13"/>
    <w:qFormat/>
    <w:rsid w:val="00F50834"/>
    <w:pPr>
      <w:spacing w:after="120" w:line="216" w:lineRule="exact"/>
    </w:pPr>
  </w:style>
  <w:style w:type="paragraph" w:customStyle="1" w:styleId="QSSysFuzeileTitel">
    <w:name w:val="QS Sys. Fußzeile Titel"/>
    <w:basedOn w:val="Fuzeile"/>
    <w:uiPriority w:val="23"/>
    <w:semiHidden/>
    <w:qFormat/>
    <w:rsid w:val="00F50834"/>
    <w:pPr>
      <w:contextualSpacing/>
    </w:pPr>
    <w:rPr>
      <w:b/>
      <w:color w:val="006AB3" w:themeColor="accent1"/>
    </w:rPr>
  </w:style>
  <w:style w:type="paragraph" w:customStyle="1" w:styleId="QSSysFuzeileUntertitel">
    <w:name w:val="QS Sys. Fußzeile Untertitel"/>
    <w:basedOn w:val="Fuzeile"/>
    <w:uiPriority w:val="23"/>
    <w:semiHidden/>
    <w:qFormat/>
    <w:rsid w:val="00F50834"/>
    <w:rPr>
      <w:bCs/>
      <w:color w:val="006AB3" w:themeColor="accent1"/>
    </w:rPr>
  </w:style>
  <w:style w:type="paragraph" w:customStyle="1" w:styleId="QSTabelleninhalt">
    <w:name w:val="QS Tabelleninhalt"/>
    <w:basedOn w:val="Standard"/>
    <w:uiPriority w:val="18"/>
    <w:qFormat/>
    <w:rsid w:val="00F50834"/>
    <w:pPr>
      <w:spacing w:before="40" w:after="40"/>
    </w:pPr>
  </w:style>
  <w:style w:type="paragraph" w:customStyle="1" w:styleId="QSVerweis1">
    <w:name w:val="QS Verweis 1"/>
    <w:basedOn w:val="Standard"/>
    <w:uiPriority w:val="15"/>
    <w:qFormat/>
    <w:rsid w:val="00F50834"/>
    <w:pPr>
      <w:numPr>
        <w:ilvl w:val="4"/>
        <w:numId w:val="10"/>
      </w:numPr>
      <w:spacing w:after="120" w:line="280" w:lineRule="exact"/>
      <w:contextualSpacing/>
    </w:pPr>
  </w:style>
  <w:style w:type="paragraph" w:customStyle="1" w:styleId="QSZwischenberschrift">
    <w:name w:val="QS Zwischenüberschrift"/>
    <w:basedOn w:val="Standard"/>
    <w:next w:val="QSStandardtext"/>
    <w:uiPriority w:val="11"/>
    <w:qFormat/>
    <w:rsid w:val="004647C2"/>
    <w:pPr>
      <w:keepNext/>
      <w:spacing w:line="216" w:lineRule="exact"/>
    </w:pPr>
    <w:rPr>
      <w:b/>
      <w:bCs/>
      <w:color w:val="006AB3" w:themeColor="accent1"/>
    </w:rPr>
  </w:style>
  <w:style w:type="paragraph" w:customStyle="1" w:styleId="Schluss">
    <w:name w:val="Schluss"/>
    <w:basedOn w:val="Standard"/>
    <w:uiPriority w:val="32"/>
    <w:semiHidden/>
    <w:qFormat/>
    <w:rsid w:val="00F50834"/>
    <w:pPr>
      <w:spacing w:line="340" w:lineRule="exact"/>
    </w:pPr>
    <w:rPr>
      <w:b/>
      <w:bCs/>
      <w:color w:val="006AB3" w:themeColor="accent1"/>
      <w:sz w:val="28"/>
      <w:szCs w:val="28"/>
    </w:rPr>
  </w:style>
  <w:style w:type="character" w:styleId="SchwacheHervorhebung">
    <w:name w:val="Subtle Emphasis"/>
    <w:basedOn w:val="Absatz-Standardschriftart"/>
    <w:uiPriority w:val="24"/>
    <w:semiHidden/>
    <w:qFormat/>
    <w:rsid w:val="00F50834"/>
    <w:rPr>
      <w:i/>
      <w:iCs/>
      <w:color w:val="auto"/>
    </w:rPr>
  </w:style>
  <w:style w:type="table" w:styleId="Tabellenraster">
    <w:name w:val="Table Grid"/>
    <w:basedOn w:val="NormaleTabelle"/>
    <w:uiPriority w:val="39"/>
    <w:rsid w:val="00F5083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Untertitel"/>
    <w:link w:val="TitelZchn"/>
    <w:uiPriority w:val="33"/>
    <w:qFormat/>
    <w:rsid w:val="00F50834"/>
    <w:pPr>
      <w:spacing w:line="480" w:lineRule="exact"/>
    </w:pPr>
    <w:rPr>
      <w:color w:val="006AB3" w:themeColor="accent1"/>
      <w:spacing w:val="7"/>
      <w:sz w:val="40"/>
      <w:szCs w:val="40"/>
    </w:rPr>
  </w:style>
  <w:style w:type="character" w:customStyle="1" w:styleId="TitelZchn">
    <w:name w:val="Titel Zchn"/>
    <w:basedOn w:val="Absatz-Standardschriftart"/>
    <w:link w:val="Titel"/>
    <w:uiPriority w:val="33"/>
    <w:rsid w:val="00F50834"/>
    <w:rPr>
      <w:color w:val="006AB3" w:themeColor="accent1"/>
      <w:spacing w:val="7"/>
      <w:kern w:val="0"/>
      <w:sz w:val="40"/>
      <w:szCs w:val="40"/>
      <w14:ligatures w14:val="none"/>
    </w:rPr>
  </w:style>
  <w:style w:type="paragraph" w:styleId="Untertitel">
    <w:name w:val="Subtitle"/>
    <w:basedOn w:val="Standard"/>
    <w:link w:val="UntertitelZchn"/>
    <w:uiPriority w:val="33"/>
    <w:semiHidden/>
    <w:qFormat/>
    <w:rsid w:val="00F50834"/>
    <w:rPr>
      <w:b/>
      <w:bCs/>
      <w:color w:val="006AB3" w:themeColor="accent1"/>
      <w:spacing w:val="6"/>
      <w:sz w:val="60"/>
      <w:szCs w:val="40"/>
    </w:rPr>
  </w:style>
  <w:style w:type="character" w:customStyle="1" w:styleId="UntertitelZchn">
    <w:name w:val="Untertitel Zchn"/>
    <w:basedOn w:val="Absatz-Standardschriftart"/>
    <w:link w:val="Untertitel"/>
    <w:uiPriority w:val="33"/>
    <w:semiHidden/>
    <w:rsid w:val="00F50834"/>
    <w:rPr>
      <w:b/>
      <w:bCs/>
      <w:color w:val="006AB3" w:themeColor="accent1"/>
      <w:spacing w:val="6"/>
      <w:kern w:val="0"/>
      <w:sz w:val="60"/>
      <w:szCs w:val="40"/>
      <w14:ligatures w14:val="none"/>
    </w:rPr>
  </w:style>
  <w:style w:type="paragraph" w:customStyle="1" w:styleId="Unternehmensdaten">
    <w:name w:val="Unternehmensdaten"/>
    <w:basedOn w:val="Standard"/>
    <w:uiPriority w:val="27"/>
    <w:qFormat/>
    <w:rsid w:val="00F50834"/>
    <w:rPr>
      <w:sz w:val="16"/>
      <w:szCs w:val="20"/>
    </w:rPr>
  </w:style>
  <w:style w:type="paragraph" w:customStyle="1" w:styleId="Version">
    <w:name w:val="Version"/>
    <w:basedOn w:val="Standard"/>
    <w:uiPriority w:val="32"/>
    <w:semiHidden/>
    <w:qFormat/>
    <w:rsid w:val="00F50834"/>
    <w:pPr>
      <w:jc w:val="right"/>
    </w:pPr>
    <w:rPr>
      <w:color w:val="006AB3" w:themeColor="accent1"/>
      <w:sz w:val="20"/>
      <w:szCs w:val="20"/>
    </w:rPr>
  </w:style>
  <w:style w:type="paragraph" w:styleId="Verzeichnis1">
    <w:name w:val="toc 1"/>
    <w:basedOn w:val="Standard"/>
    <w:next w:val="Standard"/>
    <w:autoRedefine/>
    <w:uiPriority w:val="39"/>
    <w:unhideWhenUsed/>
    <w:rsid w:val="00F218A6"/>
    <w:pPr>
      <w:tabs>
        <w:tab w:val="right" w:leader="dot" w:pos="10178"/>
      </w:tabs>
      <w:spacing w:before="170" w:line="280" w:lineRule="exact"/>
      <w:ind w:left="510" w:right="567" w:hanging="510"/>
      <w:contextualSpacing/>
    </w:pPr>
    <w:rPr>
      <w:b/>
      <w:noProof/>
      <w:color w:val="006AB3" w:themeColor="accent1"/>
      <w:sz w:val="22"/>
    </w:rPr>
  </w:style>
  <w:style w:type="paragraph" w:styleId="Verzeichnis2">
    <w:name w:val="toc 2"/>
    <w:basedOn w:val="Standard"/>
    <w:next w:val="Standard"/>
    <w:autoRedefine/>
    <w:uiPriority w:val="39"/>
    <w:unhideWhenUsed/>
    <w:rsid w:val="00F218A6"/>
    <w:pPr>
      <w:tabs>
        <w:tab w:val="right" w:leader="dot" w:pos="10178"/>
      </w:tabs>
      <w:spacing w:line="280" w:lineRule="exact"/>
      <w:ind w:left="510" w:right="567" w:hanging="510"/>
    </w:pPr>
    <w:rPr>
      <w:b/>
      <w:noProof/>
    </w:rPr>
  </w:style>
  <w:style w:type="paragraph" w:styleId="Verzeichnis3">
    <w:name w:val="toc 3"/>
    <w:basedOn w:val="Standard"/>
    <w:next w:val="Standard"/>
    <w:autoRedefine/>
    <w:uiPriority w:val="39"/>
    <w:unhideWhenUsed/>
    <w:rsid w:val="00F218A6"/>
    <w:pPr>
      <w:tabs>
        <w:tab w:val="right" w:leader="dot" w:pos="10178"/>
      </w:tabs>
      <w:spacing w:line="280" w:lineRule="exact"/>
      <w:ind w:left="1162" w:right="567" w:hanging="652"/>
    </w:pPr>
    <w:rPr>
      <w:noProof/>
    </w:rPr>
  </w:style>
  <w:style w:type="numbering" w:customStyle="1" w:styleId="zzzListeAufzhlung">
    <w:name w:val="zzz_Liste_Aufzählung"/>
    <w:basedOn w:val="KeineListe"/>
    <w:uiPriority w:val="99"/>
    <w:rsid w:val="00F50834"/>
    <w:pPr>
      <w:numPr>
        <w:numId w:val="1"/>
      </w:numPr>
    </w:pPr>
  </w:style>
  <w:style w:type="numbering" w:customStyle="1" w:styleId="zzzListeNummerierung">
    <w:name w:val="zzz_Liste_Nummerierung"/>
    <w:basedOn w:val="KeineListe"/>
    <w:uiPriority w:val="99"/>
    <w:rsid w:val="00F50834"/>
    <w:pPr>
      <w:numPr>
        <w:numId w:val="8"/>
      </w:numPr>
    </w:pPr>
  </w:style>
  <w:style w:type="numbering" w:customStyle="1" w:styleId="zzzListeberschrift">
    <w:name w:val="zzz_Liste_ÜÜberschrift"/>
    <w:basedOn w:val="KeineListe"/>
    <w:uiPriority w:val="99"/>
    <w:rsid w:val="00F50834"/>
    <w:pPr>
      <w:numPr>
        <w:numId w:val="2"/>
      </w:numPr>
    </w:pPr>
  </w:style>
  <w:style w:type="paragraph" w:customStyle="1" w:styleId="QSFuzeileTitel">
    <w:name w:val="QS Fußzeile Titel"/>
    <w:basedOn w:val="Fuzeile"/>
    <w:uiPriority w:val="23"/>
    <w:qFormat/>
    <w:rsid w:val="00F50834"/>
    <w:pPr>
      <w:contextualSpacing/>
      <w:jc w:val="center"/>
    </w:pPr>
  </w:style>
  <w:style w:type="paragraph" w:customStyle="1" w:styleId="QSFuzeileUntertitel">
    <w:name w:val="QS Fußzeile Untertitel"/>
    <w:basedOn w:val="Fuzeile"/>
    <w:uiPriority w:val="23"/>
    <w:qFormat/>
    <w:rsid w:val="00F50834"/>
    <w:pPr>
      <w:jc w:val="center"/>
    </w:pPr>
    <w:rPr>
      <w:b/>
      <w:bCs/>
    </w:rPr>
  </w:style>
  <w:style w:type="paragraph" w:styleId="Listenabsatz">
    <w:name w:val="List Paragraph"/>
    <w:basedOn w:val="Standard"/>
    <w:uiPriority w:val="34"/>
    <w:semiHidden/>
    <w:qFormat/>
    <w:rsid w:val="000F0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52512B42AB47E6A2B536E919325F11"/>
        <w:category>
          <w:name w:val="Allgemein"/>
          <w:gallery w:val="placeholder"/>
        </w:category>
        <w:types>
          <w:type w:val="bbPlcHdr"/>
        </w:types>
        <w:behaviors>
          <w:behavior w:val="content"/>
        </w:behaviors>
        <w:guid w:val="{8F4F8314-154B-40C1-862F-35CD7C045559}"/>
      </w:docPartPr>
      <w:docPartBody>
        <w:p w:rsidR="009E603C" w:rsidRDefault="00F23BF6">
          <w:pPr>
            <w:pStyle w:val="7552512B42AB47E6A2B536E919325F11"/>
          </w:pPr>
          <w:r>
            <w:rPr>
              <w:rStyle w:val="Platzhaltertext"/>
            </w:rPr>
            <w:t>Titel</w:t>
          </w:r>
        </w:p>
      </w:docPartBody>
    </w:docPart>
    <w:docPart>
      <w:docPartPr>
        <w:name w:val="DAB1A1E3459F4AF8ADC034483B2D1E37"/>
        <w:category>
          <w:name w:val="Allgemein"/>
          <w:gallery w:val="placeholder"/>
        </w:category>
        <w:types>
          <w:type w:val="bbPlcHdr"/>
        </w:types>
        <w:behaviors>
          <w:behavior w:val="content"/>
        </w:behaviors>
        <w:guid w:val="{10E8367E-3771-495E-B239-92201ABDB285}"/>
      </w:docPartPr>
      <w:docPartBody>
        <w:p w:rsidR="009E603C" w:rsidRDefault="00F23BF6">
          <w:pPr>
            <w:pStyle w:val="DAB1A1E3459F4AF8ADC034483B2D1E37"/>
          </w:pPr>
          <w:r>
            <w:rPr>
              <w:rStyle w:val="Platzhaltertext"/>
            </w:rPr>
            <w:t>Untertitel</w:t>
          </w:r>
        </w:p>
      </w:docPartBody>
    </w:docPart>
    <w:docPart>
      <w:docPartPr>
        <w:name w:val="B88A027820F947F9A8A390718C900C58"/>
        <w:category>
          <w:name w:val="Allgemein"/>
          <w:gallery w:val="placeholder"/>
        </w:category>
        <w:types>
          <w:type w:val="bbPlcHdr"/>
        </w:types>
        <w:behaviors>
          <w:behavior w:val="content"/>
        </w:behaviors>
        <w:guid w:val="{A02E498E-90FA-406B-A80C-B78BB7C5B88C}"/>
      </w:docPartPr>
      <w:docPartBody>
        <w:p w:rsidR="009E603C" w:rsidRDefault="00F23BF6">
          <w:pPr>
            <w:pStyle w:val="B88A027820F947F9A8A390718C900C58"/>
          </w:pPr>
          <w:r w:rsidRPr="00B17E97">
            <w:rPr>
              <w:rStyle w:val="Platzhaltertext"/>
            </w:rPr>
            <w:t>Klicken oder tippen Sie hier, um Text einzugeben.</w:t>
          </w:r>
        </w:p>
      </w:docPartBody>
    </w:docPart>
    <w:docPart>
      <w:docPartPr>
        <w:name w:val="3F80023604404680B8E36E23DF4C54B6"/>
        <w:category>
          <w:name w:val="Allgemein"/>
          <w:gallery w:val="placeholder"/>
        </w:category>
        <w:types>
          <w:type w:val="bbPlcHdr"/>
        </w:types>
        <w:behaviors>
          <w:behavior w:val="content"/>
        </w:behaviors>
        <w:guid w:val="{132F514C-245A-46AF-9F37-EE9283B86A05}"/>
      </w:docPartPr>
      <w:docPartBody>
        <w:p w:rsidR="009E603C" w:rsidRDefault="00F23BF6">
          <w:pPr>
            <w:pStyle w:val="3F80023604404680B8E36E23DF4C54B6"/>
          </w:pPr>
          <w:r>
            <w:rPr>
              <w:rStyle w:val="Platzhaltertext"/>
            </w:rPr>
            <w:t>Impressum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17"/>
    <w:rsid w:val="002177B4"/>
    <w:rsid w:val="007F2AFD"/>
    <w:rsid w:val="009E603C"/>
    <w:rsid w:val="00AA53CF"/>
    <w:rsid w:val="00C32FBC"/>
    <w:rsid w:val="00C51617"/>
    <w:rsid w:val="00C87717"/>
    <w:rsid w:val="00C91777"/>
    <w:rsid w:val="00CA5E6B"/>
    <w:rsid w:val="00DD3939"/>
    <w:rsid w:val="00F23B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87717"/>
    <w:rPr>
      <w:color w:val="808080"/>
    </w:rPr>
  </w:style>
  <w:style w:type="paragraph" w:customStyle="1" w:styleId="7552512B42AB47E6A2B536E919325F11">
    <w:name w:val="7552512B42AB47E6A2B536E919325F11"/>
  </w:style>
  <w:style w:type="paragraph" w:customStyle="1" w:styleId="DAB1A1E3459F4AF8ADC034483B2D1E37">
    <w:name w:val="DAB1A1E3459F4AF8ADC034483B2D1E37"/>
  </w:style>
  <w:style w:type="paragraph" w:customStyle="1" w:styleId="B88A027820F947F9A8A390718C900C58">
    <w:name w:val="B88A027820F947F9A8A390718C900C58"/>
  </w:style>
  <w:style w:type="paragraph" w:customStyle="1" w:styleId="3F80023604404680B8E36E23DF4C54B6">
    <w:name w:val="3F80023604404680B8E36E23DF4C5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QS Qualität und Sicherheit GmbH">
      <a:dk1>
        <a:sysClr val="windowText" lastClr="000000"/>
      </a:dk1>
      <a:lt1>
        <a:sysClr val="window" lastClr="FFFFFF"/>
      </a:lt1>
      <a:dk2>
        <a:srgbClr val="000000"/>
      </a:dk2>
      <a:lt2>
        <a:srgbClr val="F8F8F8"/>
      </a:lt2>
      <a:accent1>
        <a:srgbClr val="006AB3"/>
      </a:accent1>
      <a:accent2>
        <a:srgbClr val="BFE1F2"/>
      </a:accent2>
      <a:accent3>
        <a:srgbClr val="66B6E0"/>
      </a:accent3>
      <a:accent4>
        <a:srgbClr val="0086CB"/>
      </a:accent4>
      <a:accent5>
        <a:srgbClr val="000000"/>
      </a:accent5>
      <a:accent6>
        <a:srgbClr val="000000"/>
      </a:accent6>
      <a:hlink>
        <a:srgbClr val="000000"/>
      </a:hlink>
      <a:folHlink>
        <a:srgbClr val="000000"/>
      </a:folHlink>
    </a:clrScheme>
    <a:fontScheme name="QS Qualität und Sicherheit GmbH">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2024-01-01T00:00:00</PublishDate>
  <Abstract> Arbeitshilfe Eigenkontrollcheckliste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Gruppe xmlns="901eabe0-edc5-4258-98b8-b7d9ee479b2d">Erzeugung OGK</Gruppe>
    <Dokumentenstatus xmlns="901eabe0-edc5-4258-98b8-b7d9ee479b2d">Veröffentlicht</Dokumentenstatus>
    <Bemerkungen xmlns="901eabe0-edc5-4258-98b8-b7d9ee479b2d" xsi:nil="true"/>
    <Revision2 xmlns="901eabe0-edc5-4258-98b8-b7d9ee479b2d" xsi:nil="true"/>
    <Stand xmlns="901eabe0-edc5-4258-98b8-b7d9ee479b2d" xsi:nil="true"/>
    <PDF xmlns="901eabe0-edc5-4258-98b8-b7d9ee479b2d">false</PDF>
    <Revision xmlns="901eabe0-edc5-4258-98b8-b7d9ee479b2d" xsi:nil="true"/>
    <Tierart xmlns="901eabe0-edc5-4258-98b8-b7d9ee479b2d" xsi:nil="true"/>
    <Verantwortung xmlns="901eabe0-edc5-4258-98b8-b7d9ee479b2d">
      <UserInfo>
        <DisplayName>i:0#.f|membership|wilfried.kamphausen@q-s.de,#i:0#.f|membership|wilfried.kamphausen@q-s.de,#wilfried.kamphausen@q-s.de,#,#Kamphausen, Wilfried,#,#OGK,#</DisplayName>
        <AccountId>17</AccountId>
        <AccountType/>
      </UserInfo>
    </Verantwortung>
    <Sprache xmlns="901eabe0-edc5-4258-98b8-b7d9ee479b2d">Deutsch</Sprache>
    <Kommentierung_x0020_Neu xmlns="901eabe0-edc5-4258-98b8-b7d9ee479b2d">false</Kommentierung_x0020_Neu>
    <_x00dc_bersetzung xmlns="901eabe0-edc5-4258-98b8-b7d9ee479b2d" xsi:nil="true"/>
    <Dokumententyp xmlns="901eabe0-edc5-4258-98b8-b7d9ee479b2d">Eigenkontrollcheckliste</Dokumententyp>
    <Ansprechpartner xmlns="901eabe0-edc5-4258-98b8-b7d9ee479b2d">
      <UserInfo>
        <DisplayName/>
        <AccountId xsi:nil="true"/>
        <AccountType/>
      </UserInfo>
    </Ansprechpartner>
    <Formulierung xmlns="901eabe0-edc5-4258-98b8-b7d9ee479b2d" xsi:nil="true"/>
    <Anpassung_x007c_AusstiegAkkreditierung xmlns="901eabe0-edc5-4258-98b8-b7d9ee479b2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46D6F81F2875D4A900A44E30FF5166C" ma:contentTypeVersion="56" ma:contentTypeDescription="Ein neues Dokument erstellen." ma:contentTypeScope="" ma:versionID="3f6b214c5e125a8e6a6447e1c3481655">
  <xsd:schema xmlns:xsd="http://www.w3.org/2001/XMLSchema" xmlns:xs="http://www.w3.org/2001/XMLSchema" xmlns:p="http://schemas.microsoft.com/office/2006/metadata/properties" xmlns:ns2="901eabe0-edc5-4258-98b8-b7d9ee479b2d" xmlns:ns3="400f1a70-2d12-410b-9498-d0cd47b5905a" targetNamespace="http://schemas.microsoft.com/office/2006/metadata/properties" ma:root="true" ma:fieldsID="cce12110490f2b041fe8f2c2cad246b0" ns2:_="" ns3:_="">
    <xsd:import namespace="901eabe0-edc5-4258-98b8-b7d9ee479b2d"/>
    <xsd:import namespace="400f1a70-2d12-410b-9498-d0cd47b5905a"/>
    <xsd:element name="properties">
      <xsd:complexType>
        <xsd:sequence>
          <xsd:element name="documentManagement">
            <xsd:complexType>
              <xsd:all>
                <xsd:element ref="ns2:Anpassung_x007c_AusstiegAkkreditierung" minOccurs="0"/>
                <xsd:element ref="ns2:Formulierung" minOccurs="0"/>
                <xsd:element ref="ns2:Gruppe" minOccurs="0"/>
                <xsd:element ref="ns2:Dokumententyp" minOccurs="0"/>
                <xsd:element ref="ns2:Sprache" minOccurs="0"/>
                <xsd:element ref="ns2:Dokumentenstatus" minOccurs="0"/>
                <xsd:element ref="ns2:Bemerkungen" minOccurs="0"/>
                <xsd:element ref="ns2:Verantwortung" minOccurs="0"/>
                <xsd:element ref="ns2:Kommentierung_x0020_Neu" minOccurs="0"/>
                <xsd:element ref="ns2:Revision2" minOccurs="0"/>
                <xsd:element ref="ns2:Revision" minOccurs="0"/>
                <xsd:element ref="ns2:Stand" minOccurs="0"/>
                <xsd:element ref="ns2:PDF" minOccurs="0"/>
                <xsd:element ref="ns2:_x00dc_bersetzung" minOccurs="0"/>
                <xsd:element ref="ns2:Ansprechpartner" minOccurs="0"/>
                <xsd:element ref="ns2:Tierar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abe0-edc5-4258-98b8-b7d9ee479b2d" elementFormDefault="qualified">
    <xsd:import namespace="http://schemas.microsoft.com/office/2006/documentManagement/types"/>
    <xsd:import namespace="http://schemas.microsoft.com/office/infopath/2007/PartnerControls"/>
    <xsd:element name="Anpassung_x007c_AusstiegAkkreditierung" ma:index="1" nillable="true" ma:displayName="Anpassung | Ausstieg Akkreditierung" ma:description="Anpassung der Dokumente durch Systemmanagement" ma:format="Dropdown" ma:internalName="Anpassung_x007c_AusstiegAkkreditierung">
      <xsd:simpleType>
        <xsd:restriction base="dms:Choice">
          <xsd:enumeration value="Nicht erforderlich"/>
          <xsd:enumeration value="Erforderlich"/>
        </xsd:restriction>
      </xsd:simpleType>
    </xsd:element>
    <xsd:element name="Formulierung" ma:index="2" nillable="true" ma:displayName="Formulierung" ma:format="Dropdown" ma:internalName="Formulierung" ma:readOnly="false">
      <xsd:simpleType>
        <xsd:restriction base="dms:Choice">
          <xsd:enumeration value="noch offen"/>
          <xsd:enumeration value="Formulierungsentwurf"/>
          <xsd:enumeration value="Freigabe final"/>
        </xsd:restriction>
      </xsd:simpleType>
    </xsd:element>
    <xsd:element name="Gruppe" ma:index="4" nillable="true" ma:displayName="Gruppe" ma:format="Dropdown" ma:internalName="Gruppe">
      <xsd:simpleType>
        <xsd:restriction base="dms:Choice">
          <xsd:enumeration value="Allgemeines Regelwerk"/>
          <xsd:enumeration value="Antibiotikamonitoring"/>
          <xsd:enumeration value="Bündler"/>
          <xsd:enumeration value="Fleisch"/>
          <xsd:enumeration value="LEH Fleisch/OGK"/>
          <xsd:enumeration value="Fleisch/OGK"/>
          <xsd:enumeration value="Futtermittelmonitoring"/>
          <xsd:enumeration value="Futtermittelwirtschaft"/>
          <xsd:enumeration value="Erzeugung OGK"/>
          <xsd:enumeration value="Befunddaten Fleisch"/>
          <xsd:enumeration value="Großhandel OGK"/>
          <xsd:enumeration value="Be- und Verarbeitung OGK"/>
          <xsd:enumeration value="Landwirtschaft"/>
          <xsd:enumeration value="Rückstandsmonitoring"/>
          <xsd:enumeration value="Salmonellenmonitoring"/>
          <xsd:enumeration value="Zertifizierung"/>
          <xsd:enumeration value="OGK"/>
          <xsd:enumeration value="FIN OGK Erzeugung"/>
          <xsd:enumeration value="FIN OGK Handel"/>
          <xsd:enumeration value="ITW"/>
          <xsd:enumeration value="Soja Plus"/>
        </xsd:restriction>
      </xsd:simpleType>
    </xsd:element>
    <xsd:element name="Dokumententyp" ma:index="5" nillable="true" ma:displayName="Dokumententyp" ma:format="Dropdown" ma:internalName="Dokumententyp">
      <xsd:simpleType>
        <xsd:restriction base="dms:Choice">
          <xsd:enumeration value="Anlage"/>
          <xsd:enumeration value="Arbeitshilfe"/>
          <xsd:enumeration value="Bewertungsgrundlage"/>
          <xsd:enumeration value="Checkliste"/>
          <xsd:enumeration value="Eigenkontrollcheckliste"/>
          <xsd:enumeration value="Erläuterung"/>
          <xsd:enumeration value="Leitfaden"/>
          <xsd:enumeration value="Merkblatt"/>
          <xsd:enumeration value="Revisionsinformation"/>
          <xsd:enumeration value="Weitere Dokumente"/>
          <xsd:enumeration value="Musterformular"/>
          <xsd:enumeration value="Empfehlung"/>
          <xsd:enumeration value="Zusatzmodul"/>
          <xsd:enumeration value="Prüfsystematik"/>
        </xsd:restriction>
      </xsd:simpleType>
    </xsd:element>
    <xsd:element name="Sprache" ma:index="6" nillable="true" ma:displayName="Sprache" ma:format="Dropdown" ma:internalName="Sprache">
      <xsd:simpleType>
        <xsd:restriction base="dms:Choice">
          <xsd:enumeration value="Deutsch"/>
          <xsd:enumeration value="Englisch"/>
          <xsd:enumeration value="Italienisch"/>
          <xsd:enumeration value="Spanisch"/>
          <xsd:enumeration value="Polnisch"/>
        </xsd:restriction>
      </xsd:simpleType>
    </xsd:element>
    <xsd:element name="Dokumentenstatus" ma:index="7" nillable="true" ma:displayName="Dokumentenstatus" ma:format="Dropdown" ma:internalName="Dokumentenstatus" ma:readOnly="false">
      <xsd:simpleType>
        <xsd:restriction base="dms:Choice">
          <xsd:enumeration value="Ausgelaufen"/>
          <xsd:enumeration value="Entwurf"/>
          <xsd:enumeration value="Freigabe"/>
          <xsd:enumeration value="In Kommentierung"/>
          <xsd:enumeration value="Veröffentlicht"/>
        </xsd:restriction>
      </xsd:simpleType>
    </xsd:element>
    <xsd:element name="Bemerkungen" ma:index="8" nillable="true" ma:displayName="Bemerkungen" ma:internalName="Bemerkungen" ma:readOnly="false">
      <xsd:simpleType>
        <xsd:restriction base="dms:Text">
          <xsd:maxLength value="255"/>
        </xsd:restriction>
      </xsd:simpleType>
    </xsd:element>
    <xsd:element name="Verantwortung" ma:index="9" nillable="true" ma:displayName="Verantwortung" ma:list="UserInfo" ma:SharePointGroup="0" ma:internalName="Verantwortung"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ierung_x0020_Neu" ma:index="10" nillable="true" ma:displayName="Kommentierung" ma:default="0" ma:internalName="Kommentierung_x0020_Neu" ma:readOnly="false">
      <xsd:simpleType>
        <xsd:restriction base="dms:Boolean"/>
      </xsd:simpleType>
    </xsd:element>
    <xsd:element name="Revision2" ma:index="11" nillable="true" ma:displayName="Revisionsinformation" ma:list="{901eabe0-edc5-4258-98b8-b7d9ee479b2d}" ma:internalName="Revision2" ma:readOnly="false" ma:showField="Title">
      <xsd:simpleType>
        <xsd:restriction base="dms:Lookup"/>
      </xsd:simpleType>
    </xsd:element>
    <xsd:element name="Revision" ma:index="12" nillable="true" ma:displayName="Revision" ma:format="Dropdown" ma:internalName="Revision" ma:readOnly="false">
      <xsd:simpleType>
        <xsd:restriction base="dms:Choice">
          <xsd:enumeration value="Rev01"/>
          <xsd:enumeration value="Rev02"/>
          <xsd:enumeration value="Rev03"/>
          <xsd:enumeration value="Rev04"/>
          <xsd:enumeration value="Rev05"/>
          <xsd:enumeration value="Rev06"/>
          <xsd:enumeration value="Rev07"/>
          <xsd:enumeration value="Rev08"/>
          <xsd:enumeration value="Rev09"/>
          <xsd:enumeration value="-"/>
        </xsd:restriction>
      </xsd:simpleType>
    </xsd:element>
    <xsd:element name="Stand" ma:index="13" nillable="true" ma:displayName="Stand" ma:format="DateOnly" ma:internalName="Stand" ma:readOnly="false">
      <xsd:simpleType>
        <xsd:restriction base="dms:DateTime"/>
      </xsd:simpleType>
    </xsd:element>
    <xsd:element name="PDF" ma:index="14" nillable="true" ma:displayName="PDF" ma:default="0" ma:internalName="PDF" ma:readOnly="false">
      <xsd:simpleType>
        <xsd:restriction base="dms:Boolean"/>
      </xsd:simpleType>
    </xsd:element>
    <xsd:element name="_x00dc_bersetzung" ma:index="15" nillable="true" ma:displayName="Übersetzung" ma:format="Dropdown" ma:internalName="_x00dc_bersetzung" ma:readOnly="false">
      <xsd:simpleType>
        <xsd:restriction base="dms:Choice">
          <xsd:enumeration value="Fertig"/>
          <xsd:enumeration value="In Klärung"/>
          <xsd:enumeration value="Noch zu beauftragen"/>
          <xsd:enumeration value="Warten (Intern)"/>
          <xsd:enumeration value="Warten (Extern)"/>
        </xsd:restriction>
      </xsd:simpleType>
    </xsd:element>
    <xsd:element name="Ansprechpartner" ma:index="16" nillable="true" ma:displayName="Ansprechpartner" ma:list="UserInfo" ma:SharePointGroup="0" ma:internalName="Ansprech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art" ma:index="19" nillable="true" ma:displayName="Tierart" ma:hidden="true" ma:internalName="Tierart" ma:readOnly="false">
      <xsd:complexType>
        <xsd:complexContent>
          <xsd:extension base="dms:MultiChoice">
            <xsd:sequence>
              <xsd:element name="Value" maxOccurs="unbounded" minOccurs="0" nillable="true">
                <xsd:simpleType>
                  <xsd:restriction base="dms:Choice">
                    <xsd:enumeration value="Geflügel"/>
                    <xsd:enumeration value="Rind"/>
                    <xsd:enumeration value="Schwein"/>
                  </xsd:restriction>
                </xsd:simple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f1a70-2d12-410b-9498-d0cd47b5905a" elementFormDefault="qualified">
    <xsd:import namespace="http://schemas.microsoft.com/office/2006/documentManagement/types"/>
    <xsd:import namespace="http://schemas.microsoft.com/office/infopath/2007/PartnerControls"/>
    <xsd:element name="SharedWithUsers" ma:index="25" nillable="true" ma:displayName="Freigegeben für"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F6A32-5A46-453A-8511-1F86747E51AB}">
  <ds:schemaRef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901eabe0-edc5-4258-98b8-b7d9ee479b2d"/>
    <ds:schemaRef ds:uri="http://schemas.microsoft.com/office/infopath/2007/PartnerControls"/>
    <ds:schemaRef ds:uri="400f1a70-2d12-410b-9498-d0cd47b5905a"/>
    <ds:schemaRef ds:uri="http://www.w3.org/XML/1998/namespace"/>
  </ds:schemaRefs>
</ds:datastoreItem>
</file>

<file path=customXml/itemProps3.xml><?xml version="1.0" encoding="utf-8"?>
<ds:datastoreItem xmlns:ds="http://schemas.openxmlformats.org/officeDocument/2006/customXml" ds:itemID="{85F2B280-FECF-4A44-AFEA-D970118D0371}">
  <ds:schemaRefs>
    <ds:schemaRef ds:uri="http://schemas.openxmlformats.org/officeDocument/2006/bibliography"/>
  </ds:schemaRefs>
</ds:datastoreItem>
</file>

<file path=customXml/itemProps4.xml><?xml version="1.0" encoding="utf-8"?>
<ds:datastoreItem xmlns:ds="http://schemas.openxmlformats.org/officeDocument/2006/customXml" ds:itemID="{1B52E880-64A0-49A3-AF5B-03FF279E6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abe0-edc5-4258-98b8-b7d9ee479b2d"/>
    <ds:schemaRef ds:uri="400f1a70-2d12-410b-9498-d0cd47b5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581ADB-DCF9-4F83-AAC5-3E8038EC8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1245</Words>
  <Characters>7846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Eigenkontrollcheckliste für die Be- und Verarbeitung Obst, Gemüse, Kartoffeln</dc:title>
  <dc:subject>Bearbeitung/Verarbeitung Obst, Gemüse, Kartoffeln</dc:subject>
  <dc:creator>Schmidt, Maira</dc:creator>
  <cp:keywords/>
  <dc:description/>
  <cp:lastModifiedBy>Busch, Helen</cp:lastModifiedBy>
  <cp:revision>2</cp:revision>
  <cp:lastPrinted>2023-11-28T11:39:00Z</cp:lastPrinted>
  <dcterms:created xsi:type="dcterms:W3CDTF">2025-11-24T10:27:00Z</dcterms:created>
  <dcterms:modified xsi:type="dcterms:W3CDTF">2025-11-24T10:27:00Z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0x010100946D6F81F2875D4A900A44E30FF5166C</vt:lpwstr>
  </property>
</Properties>
</file>